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4045" w14:textId="77777777" w:rsidR="00EF27A5" w:rsidRDefault="00EF27A5" w:rsidP="005321E7">
      <w:pPr>
        <w:spacing w:line="480" w:lineRule="auto"/>
        <w:jc w:val="center"/>
        <w:rPr>
          <w:rFonts w:ascii="Times" w:hAnsi="Times"/>
        </w:rPr>
      </w:pPr>
    </w:p>
    <w:p w14:paraId="751B48F7" w14:textId="77777777" w:rsidR="00EF27A5" w:rsidRDefault="00EF27A5" w:rsidP="005321E7">
      <w:pPr>
        <w:spacing w:line="480" w:lineRule="auto"/>
        <w:jc w:val="center"/>
        <w:rPr>
          <w:rFonts w:ascii="Times" w:hAnsi="Times"/>
        </w:rPr>
      </w:pPr>
    </w:p>
    <w:p w14:paraId="32CB2AE3" w14:textId="77777777" w:rsidR="00EF27A5" w:rsidRDefault="00EF27A5" w:rsidP="005321E7">
      <w:pPr>
        <w:spacing w:line="480" w:lineRule="auto"/>
        <w:jc w:val="center"/>
        <w:rPr>
          <w:rFonts w:ascii="Times" w:hAnsi="Times"/>
        </w:rPr>
      </w:pPr>
    </w:p>
    <w:p w14:paraId="37390362" w14:textId="77777777" w:rsidR="00EF27A5" w:rsidRDefault="00EF27A5" w:rsidP="005321E7">
      <w:pPr>
        <w:spacing w:line="480" w:lineRule="auto"/>
        <w:jc w:val="center"/>
        <w:rPr>
          <w:rFonts w:ascii="Times" w:hAnsi="Times"/>
        </w:rPr>
      </w:pPr>
    </w:p>
    <w:p w14:paraId="214393EE" w14:textId="77777777" w:rsidR="00EF27A5" w:rsidRDefault="00EF27A5" w:rsidP="005321E7">
      <w:pPr>
        <w:spacing w:line="480" w:lineRule="auto"/>
        <w:jc w:val="center"/>
        <w:rPr>
          <w:rFonts w:ascii="Times" w:hAnsi="Times"/>
        </w:rPr>
      </w:pPr>
    </w:p>
    <w:p w14:paraId="3CA4B9B4" w14:textId="18D05BCE" w:rsidR="00424E79" w:rsidRPr="00EF27A5" w:rsidRDefault="008272D8" w:rsidP="005321E7">
      <w:pPr>
        <w:spacing w:line="480" w:lineRule="auto"/>
        <w:jc w:val="center"/>
        <w:rPr>
          <w:rFonts w:ascii="Times" w:hAnsi="Times"/>
        </w:rPr>
      </w:pPr>
      <w:r>
        <w:rPr>
          <w:rFonts w:ascii="Times" w:hAnsi="Times"/>
          <w:b/>
        </w:rPr>
        <w:t>Field of Dreams</w:t>
      </w:r>
      <w:r w:rsidR="00F8752C">
        <w:rPr>
          <w:rFonts w:ascii="Times" w:hAnsi="Times"/>
          <w:b/>
        </w:rPr>
        <w:t>?</w:t>
      </w:r>
      <w:r>
        <w:rPr>
          <w:rFonts w:ascii="Times" w:hAnsi="Times"/>
          <w:b/>
        </w:rPr>
        <w:t xml:space="preserve">: </w:t>
      </w:r>
      <w:r w:rsidR="00067DC9">
        <w:rPr>
          <w:rFonts w:ascii="Times" w:hAnsi="Times"/>
          <w:b/>
        </w:rPr>
        <w:t xml:space="preserve">Public Participation in </w:t>
      </w:r>
      <w:r w:rsidR="00EF27A5">
        <w:rPr>
          <w:rFonts w:ascii="Times" w:hAnsi="Times"/>
          <w:b/>
        </w:rPr>
        <w:t xml:space="preserve">Canadian </w:t>
      </w:r>
      <w:r w:rsidR="00AC1E0A" w:rsidRPr="00EF27A5">
        <w:rPr>
          <w:rFonts w:ascii="Times" w:hAnsi="Times"/>
          <w:b/>
        </w:rPr>
        <w:t xml:space="preserve">Digital </w:t>
      </w:r>
      <w:r w:rsidR="003B1B86">
        <w:rPr>
          <w:rFonts w:ascii="Times" w:hAnsi="Times"/>
          <w:b/>
        </w:rPr>
        <w:t xml:space="preserve">Law and </w:t>
      </w:r>
      <w:bookmarkStart w:id="0" w:name="_GoBack"/>
      <w:bookmarkEnd w:id="0"/>
      <w:r w:rsidR="00AC1E0A" w:rsidRPr="00EF27A5">
        <w:rPr>
          <w:rFonts w:ascii="Times" w:hAnsi="Times"/>
          <w:b/>
        </w:rPr>
        <w:t>Policy</w:t>
      </w:r>
    </w:p>
    <w:p w14:paraId="5AC0DEDB" w14:textId="77777777" w:rsidR="00EF27A5" w:rsidRPr="005321E7" w:rsidRDefault="00EF27A5" w:rsidP="005321E7">
      <w:pPr>
        <w:spacing w:line="480" w:lineRule="auto"/>
        <w:rPr>
          <w:rFonts w:ascii="Times" w:hAnsi="Times"/>
          <w:b/>
        </w:rPr>
      </w:pPr>
    </w:p>
    <w:p w14:paraId="343253F2" w14:textId="77777777" w:rsidR="00EF27A5" w:rsidRDefault="00EF27A5" w:rsidP="005321E7">
      <w:pPr>
        <w:pStyle w:val="ListParagraph"/>
        <w:spacing w:line="480" w:lineRule="auto"/>
        <w:jc w:val="center"/>
        <w:rPr>
          <w:rFonts w:ascii="Times" w:hAnsi="Times"/>
          <w:b/>
        </w:rPr>
      </w:pPr>
    </w:p>
    <w:p w14:paraId="09CB4355" w14:textId="77777777" w:rsidR="00EF27A5" w:rsidRDefault="00EF27A5" w:rsidP="005321E7">
      <w:pPr>
        <w:pStyle w:val="ListParagraph"/>
        <w:spacing w:line="480" w:lineRule="auto"/>
        <w:jc w:val="center"/>
        <w:rPr>
          <w:rFonts w:ascii="Times" w:hAnsi="Times"/>
          <w:b/>
        </w:rPr>
      </w:pPr>
    </w:p>
    <w:p w14:paraId="1C64D16B" w14:textId="77777777" w:rsidR="00AC1E0A" w:rsidRDefault="00AC1E0A" w:rsidP="005321E7">
      <w:pPr>
        <w:pStyle w:val="ListParagraph"/>
        <w:spacing w:line="480" w:lineRule="auto"/>
        <w:jc w:val="center"/>
        <w:rPr>
          <w:rFonts w:ascii="Times" w:hAnsi="Times"/>
          <w:b/>
        </w:rPr>
      </w:pPr>
    </w:p>
    <w:p w14:paraId="62C2C6A4" w14:textId="77777777" w:rsidR="00AC1E0A" w:rsidRPr="00AC1E0A" w:rsidRDefault="00AC1E0A" w:rsidP="005321E7">
      <w:pPr>
        <w:pStyle w:val="ListParagraph"/>
        <w:spacing w:line="480" w:lineRule="auto"/>
        <w:jc w:val="center"/>
        <w:rPr>
          <w:rFonts w:ascii="Times" w:hAnsi="Times"/>
          <w:b/>
        </w:rPr>
      </w:pPr>
    </w:p>
    <w:p w14:paraId="3842931A" w14:textId="68C4592F" w:rsidR="00AC1E0A" w:rsidRPr="00AC1E0A" w:rsidRDefault="00AC1E0A" w:rsidP="005321E7">
      <w:pPr>
        <w:pStyle w:val="ListParagraph"/>
        <w:spacing w:line="480" w:lineRule="auto"/>
        <w:ind w:left="0"/>
        <w:jc w:val="center"/>
        <w:rPr>
          <w:rFonts w:ascii="Times" w:hAnsi="Times"/>
          <w:b/>
        </w:rPr>
      </w:pPr>
      <w:r w:rsidRPr="00AC1E0A">
        <w:rPr>
          <w:rFonts w:ascii="Times" w:hAnsi="Times"/>
          <w:b/>
        </w:rPr>
        <w:t>Michael Geist</w:t>
      </w:r>
    </w:p>
    <w:p w14:paraId="6D120E88" w14:textId="0A1F92A0" w:rsidR="00AC1E0A" w:rsidRDefault="00AC1E0A" w:rsidP="005321E7">
      <w:pPr>
        <w:pStyle w:val="ListParagraph"/>
        <w:spacing w:line="480" w:lineRule="auto"/>
        <w:ind w:left="0"/>
        <w:jc w:val="center"/>
        <w:rPr>
          <w:rFonts w:ascii="Times" w:hAnsi="Times"/>
          <w:b/>
        </w:rPr>
      </w:pPr>
      <w:r w:rsidRPr="00AC1E0A">
        <w:rPr>
          <w:rFonts w:ascii="Times" w:hAnsi="Times"/>
          <w:b/>
        </w:rPr>
        <w:t>Canada Research Chair in Internet and E-commerce Law</w:t>
      </w:r>
    </w:p>
    <w:p w14:paraId="654B7A6F" w14:textId="1BA4F401" w:rsidR="00AC1E0A" w:rsidRPr="00AC1E0A" w:rsidRDefault="00AC1E0A" w:rsidP="005321E7">
      <w:pPr>
        <w:pStyle w:val="ListParagraph"/>
        <w:spacing w:line="480" w:lineRule="auto"/>
        <w:ind w:left="0"/>
        <w:jc w:val="center"/>
        <w:rPr>
          <w:rFonts w:ascii="Times" w:hAnsi="Times"/>
          <w:b/>
        </w:rPr>
      </w:pPr>
      <w:r>
        <w:rPr>
          <w:rFonts w:ascii="Times" w:hAnsi="Times"/>
          <w:b/>
        </w:rPr>
        <w:t>University of Ottawa, Faculty of Law</w:t>
      </w:r>
    </w:p>
    <w:p w14:paraId="4F9E61ED" w14:textId="77777777" w:rsidR="00AC1E0A" w:rsidRDefault="00AC1E0A" w:rsidP="005321E7">
      <w:pPr>
        <w:pStyle w:val="ListParagraph"/>
        <w:spacing w:line="480" w:lineRule="auto"/>
        <w:jc w:val="center"/>
        <w:rPr>
          <w:rFonts w:ascii="Times" w:hAnsi="Times"/>
          <w:b/>
        </w:rPr>
      </w:pPr>
    </w:p>
    <w:p w14:paraId="2231919F" w14:textId="77777777" w:rsidR="00AC1E0A" w:rsidRDefault="00AC1E0A" w:rsidP="005321E7">
      <w:pPr>
        <w:pStyle w:val="ListParagraph"/>
        <w:spacing w:line="480" w:lineRule="auto"/>
        <w:jc w:val="center"/>
        <w:rPr>
          <w:rFonts w:ascii="Times" w:hAnsi="Times"/>
          <w:b/>
        </w:rPr>
      </w:pPr>
    </w:p>
    <w:p w14:paraId="62AC50A2" w14:textId="77777777" w:rsidR="00AC1E0A" w:rsidRDefault="00AC1E0A" w:rsidP="005321E7">
      <w:pPr>
        <w:pStyle w:val="ListParagraph"/>
        <w:spacing w:line="480" w:lineRule="auto"/>
        <w:jc w:val="center"/>
        <w:rPr>
          <w:rFonts w:ascii="Times" w:hAnsi="Times"/>
          <w:b/>
        </w:rPr>
      </w:pPr>
    </w:p>
    <w:p w14:paraId="079E48D2" w14:textId="77777777" w:rsidR="00AC1E0A" w:rsidRDefault="00AC1E0A" w:rsidP="005321E7">
      <w:pPr>
        <w:pStyle w:val="ListParagraph"/>
        <w:spacing w:line="480" w:lineRule="auto"/>
        <w:jc w:val="center"/>
        <w:rPr>
          <w:rFonts w:ascii="Times" w:hAnsi="Times"/>
          <w:b/>
        </w:rPr>
      </w:pPr>
    </w:p>
    <w:p w14:paraId="63F0D88C" w14:textId="77777777" w:rsidR="00103B05" w:rsidRDefault="00103B05" w:rsidP="005321E7">
      <w:pPr>
        <w:pStyle w:val="ListParagraph"/>
        <w:spacing w:line="480" w:lineRule="auto"/>
        <w:jc w:val="center"/>
        <w:rPr>
          <w:rFonts w:ascii="Times" w:hAnsi="Times"/>
          <w:b/>
        </w:rPr>
      </w:pPr>
    </w:p>
    <w:p w14:paraId="79F5297C" w14:textId="77777777" w:rsidR="00EF27A5" w:rsidRDefault="00EF27A5" w:rsidP="005321E7">
      <w:pPr>
        <w:pStyle w:val="ListParagraph"/>
        <w:spacing w:line="480" w:lineRule="auto"/>
        <w:jc w:val="center"/>
        <w:rPr>
          <w:rFonts w:ascii="Times" w:hAnsi="Times"/>
          <w:b/>
        </w:rPr>
      </w:pPr>
    </w:p>
    <w:p w14:paraId="156F6118" w14:textId="77777777" w:rsidR="00F8752C" w:rsidRDefault="00F8752C" w:rsidP="005321E7">
      <w:pPr>
        <w:pStyle w:val="ListParagraph"/>
        <w:spacing w:line="480" w:lineRule="auto"/>
        <w:jc w:val="center"/>
        <w:rPr>
          <w:rFonts w:ascii="Times" w:hAnsi="Times"/>
          <w:b/>
        </w:rPr>
      </w:pPr>
    </w:p>
    <w:p w14:paraId="307F2CBE" w14:textId="77777777" w:rsidR="00AC1E0A" w:rsidRPr="00C6688D" w:rsidRDefault="00AC1E0A" w:rsidP="005321E7">
      <w:pPr>
        <w:spacing w:line="480" w:lineRule="auto"/>
        <w:rPr>
          <w:rFonts w:ascii="Times" w:hAnsi="Times"/>
          <w:b/>
        </w:rPr>
      </w:pPr>
    </w:p>
    <w:p w14:paraId="66284C2A" w14:textId="32FEC6A5" w:rsidR="00AC1E0A" w:rsidRDefault="00AC1E0A" w:rsidP="005321E7">
      <w:pPr>
        <w:spacing w:line="480" w:lineRule="auto"/>
        <w:rPr>
          <w:rFonts w:ascii="Times" w:hAnsi="Times"/>
          <w:b/>
        </w:rPr>
      </w:pPr>
      <w:r>
        <w:rPr>
          <w:rFonts w:ascii="Times" w:hAnsi="Times"/>
          <w:b/>
        </w:rPr>
        <w:br w:type="page"/>
      </w:r>
    </w:p>
    <w:p w14:paraId="7317642E" w14:textId="6F20FD2A" w:rsidR="00AC1E0A" w:rsidRDefault="00AC1E0A" w:rsidP="005321E7">
      <w:pPr>
        <w:spacing w:line="480" w:lineRule="auto"/>
        <w:rPr>
          <w:rFonts w:ascii="Times" w:hAnsi="Times"/>
          <w:b/>
        </w:rPr>
      </w:pPr>
      <w:r>
        <w:rPr>
          <w:rFonts w:ascii="Times" w:hAnsi="Times"/>
          <w:b/>
        </w:rPr>
        <w:lastRenderedPageBreak/>
        <w:t>Introduction</w:t>
      </w:r>
    </w:p>
    <w:p w14:paraId="3877E85D" w14:textId="77777777" w:rsidR="005321E7" w:rsidRDefault="005321E7" w:rsidP="005321E7">
      <w:pPr>
        <w:spacing w:line="480" w:lineRule="auto"/>
        <w:rPr>
          <w:rFonts w:ascii="Times" w:hAnsi="Times"/>
          <w:b/>
        </w:rPr>
      </w:pPr>
    </w:p>
    <w:p w14:paraId="75DF72DA" w14:textId="48ABDBA7" w:rsidR="007616B8" w:rsidRDefault="000F29C6" w:rsidP="005321E7">
      <w:pPr>
        <w:spacing w:line="480" w:lineRule="auto"/>
        <w:rPr>
          <w:rFonts w:ascii="Times" w:hAnsi="Times"/>
        </w:rPr>
      </w:pPr>
      <w:r>
        <w:rPr>
          <w:rFonts w:ascii="Times" w:hAnsi="Times"/>
        </w:rPr>
        <w:t>Within o</w:t>
      </w:r>
      <w:r w:rsidR="00CA0334">
        <w:rPr>
          <w:rFonts w:ascii="Times" w:hAnsi="Times"/>
        </w:rPr>
        <w:t>ne year</w:t>
      </w:r>
      <w:r>
        <w:rPr>
          <w:rFonts w:ascii="Times" w:hAnsi="Times"/>
        </w:rPr>
        <w:t xml:space="preserve"> of the 2006 election that brought the Conservatives to power, </w:t>
      </w:r>
      <w:r w:rsidR="00CA0334">
        <w:rPr>
          <w:rFonts w:ascii="Times" w:hAnsi="Times"/>
        </w:rPr>
        <w:t>d</w:t>
      </w:r>
      <w:r w:rsidR="007616B8">
        <w:rPr>
          <w:rFonts w:ascii="Times" w:hAnsi="Times"/>
        </w:rPr>
        <w:t>igital issues</w:t>
      </w:r>
      <w:r>
        <w:rPr>
          <w:rFonts w:ascii="Times" w:hAnsi="Times"/>
        </w:rPr>
        <w:t xml:space="preserve"> began to</w:t>
      </w:r>
      <w:r w:rsidR="007616B8">
        <w:rPr>
          <w:rFonts w:ascii="Times" w:hAnsi="Times"/>
        </w:rPr>
        <w:t xml:space="preserve"> </w:t>
      </w:r>
      <w:r>
        <w:rPr>
          <w:rFonts w:ascii="Times" w:hAnsi="Times"/>
        </w:rPr>
        <w:t>command</w:t>
      </w:r>
      <w:r w:rsidR="00DF78B9">
        <w:rPr>
          <w:rFonts w:ascii="Times" w:hAnsi="Times"/>
        </w:rPr>
        <w:t xml:space="preserve"> centre stage</w:t>
      </w:r>
      <w:r w:rsidR="007616B8">
        <w:rPr>
          <w:rFonts w:ascii="Times" w:hAnsi="Times"/>
        </w:rPr>
        <w:t xml:space="preserve"> </w:t>
      </w:r>
      <w:r w:rsidR="00DF78B9">
        <w:rPr>
          <w:rFonts w:ascii="Times" w:hAnsi="Times"/>
        </w:rPr>
        <w:t>for</w:t>
      </w:r>
      <w:r w:rsidR="007616B8">
        <w:rPr>
          <w:rFonts w:ascii="Times" w:hAnsi="Times"/>
        </w:rPr>
        <w:t xml:space="preserve"> </w:t>
      </w:r>
      <w:r w:rsidR="00CA0334">
        <w:rPr>
          <w:rFonts w:ascii="Times" w:hAnsi="Times"/>
        </w:rPr>
        <w:t xml:space="preserve">both </w:t>
      </w:r>
      <w:r w:rsidR="007616B8">
        <w:rPr>
          <w:rFonts w:ascii="Times" w:hAnsi="Times"/>
        </w:rPr>
        <w:t>policy makers and regulators.</w:t>
      </w:r>
      <w:r w:rsidR="0074168D" w:rsidRPr="00FE1287">
        <w:rPr>
          <w:rFonts w:ascii="Times" w:hAnsi="Times"/>
        </w:rPr>
        <w:t xml:space="preserve"> </w:t>
      </w:r>
      <w:r w:rsidR="007616B8">
        <w:rPr>
          <w:rFonts w:ascii="Times" w:hAnsi="Times"/>
        </w:rPr>
        <w:t>Led by then-Industry Minister Maxime Bernier, t</w:t>
      </w:r>
      <w:r w:rsidR="0074168D" w:rsidRPr="00FE1287">
        <w:rPr>
          <w:rFonts w:ascii="Times" w:hAnsi="Times"/>
        </w:rPr>
        <w:t>he government issue</w:t>
      </w:r>
      <w:r w:rsidR="007616B8">
        <w:rPr>
          <w:rFonts w:ascii="Times" w:hAnsi="Times"/>
        </w:rPr>
        <w:t>d a policy direction to the Canadian Radio-television and Telecommunications Commission</w:t>
      </w:r>
      <w:r w:rsidR="00CA0334">
        <w:rPr>
          <w:rFonts w:ascii="Times" w:hAnsi="Times"/>
        </w:rPr>
        <w:t xml:space="preserve"> </w:t>
      </w:r>
      <w:r w:rsidR="0074168D" w:rsidRPr="00FE1287">
        <w:rPr>
          <w:rFonts w:ascii="Times" w:hAnsi="Times"/>
        </w:rPr>
        <w:t>to adopt a hands-off regulatory approach</w:t>
      </w:r>
      <w:r w:rsidR="006B44B4">
        <w:rPr>
          <w:rFonts w:ascii="Times" w:hAnsi="Times"/>
        </w:rPr>
        <w:t xml:space="preserve"> for telecommunications</w:t>
      </w:r>
      <w:r w:rsidR="0074168D" w:rsidRPr="00FE1287">
        <w:rPr>
          <w:rFonts w:ascii="Times" w:hAnsi="Times"/>
        </w:rPr>
        <w:t xml:space="preserve"> even as consumer prices for Internet and wireless service</w:t>
      </w:r>
      <w:r w:rsidR="007616B8">
        <w:rPr>
          <w:rFonts w:ascii="Times" w:hAnsi="Times"/>
        </w:rPr>
        <w:t>s were increasing.</w:t>
      </w:r>
      <w:r w:rsidR="000E27E4">
        <w:rPr>
          <w:rStyle w:val="FootnoteReference"/>
          <w:rFonts w:ascii="Times" w:hAnsi="Times"/>
        </w:rPr>
        <w:footnoteReference w:id="1"/>
      </w:r>
      <w:r w:rsidR="007616B8">
        <w:rPr>
          <w:rFonts w:ascii="Times" w:hAnsi="Times"/>
        </w:rPr>
        <w:t xml:space="preserve"> </w:t>
      </w:r>
      <w:r w:rsidR="0074168D" w:rsidRPr="00FE1287">
        <w:rPr>
          <w:rFonts w:ascii="Times" w:hAnsi="Times"/>
        </w:rPr>
        <w:t>Moreover, the CRTC had largely rejected mounting concerns with the way Internet providers managed their networks (of</w:t>
      </w:r>
      <w:r w:rsidR="007616B8">
        <w:rPr>
          <w:rFonts w:ascii="Times" w:hAnsi="Times"/>
        </w:rPr>
        <w:t>ten</w:t>
      </w:r>
      <w:r w:rsidR="006B44B4">
        <w:rPr>
          <w:rFonts w:ascii="Times" w:hAnsi="Times"/>
        </w:rPr>
        <w:t xml:space="preserve"> called network neutrality), </w:t>
      </w:r>
      <w:r w:rsidR="0074168D" w:rsidRPr="00FE1287">
        <w:rPr>
          <w:rFonts w:ascii="Times" w:hAnsi="Times"/>
        </w:rPr>
        <w:t>there were doubts about new wireless compet</w:t>
      </w:r>
      <w:r w:rsidR="007616B8">
        <w:rPr>
          <w:rFonts w:ascii="Times" w:hAnsi="Times"/>
        </w:rPr>
        <w:t>itors entering the marketplace</w:t>
      </w:r>
      <w:r w:rsidR="006B44B4">
        <w:rPr>
          <w:rFonts w:ascii="Times" w:hAnsi="Times"/>
        </w:rPr>
        <w:t>, and the Commission introduced an exemption from regulation for mobile television broadcasting services</w:t>
      </w:r>
      <w:r w:rsidR="007616B8">
        <w:rPr>
          <w:rFonts w:ascii="Times" w:hAnsi="Times"/>
        </w:rPr>
        <w:t>.</w:t>
      </w:r>
      <w:r w:rsidR="006B44B4">
        <w:rPr>
          <w:rStyle w:val="FootnoteReference"/>
          <w:rFonts w:ascii="Times" w:hAnsi="Times"/>
        </w:rPr>
        <w:footnoteReference w:id="2"/>
      </w:r>
    </w:p>
    <w:p w14:paraId="54145759" w14:textId="77777777" w:rsidR="007616B8" w:rsidRDefault="007616B8" w:rsidP="005321E7">
      <w:pPr>
        <w:spacing w:line="480" w:lineRule="auto"/>
        <w:rPr>
          <w:rFonts w:ascii="Times" w:hAnsi="Times"/>
        </w:rPr>
      </w:pPr>
    </w:p>
    <w:p w14:paraId="0EDEAAF1" w14:textId="61DFB379" w:rsidR="0074168D" w:rsidRPr="00FE1287" w:rsidRDefault="007616B8" w:rsidP="005321E7">
      <w:pPr>
        <w:spacing w:line="480" w:lineRule="auto"/>
        <w:rPr>
          <w:rFonts w:ascii="Times" w:hAnsi="Times"/>
        </w:rPr>
      </w:pPr>
      <w:r>
        <w:rPr>
          <w:rFonts w:ascii="Times" w:hAnsi="Times"/>
        </w:rPr>
        <w:t xml:space="preserve">Government departments </w:t>
      </w:r>
      <w:r w:rsidR="007558C2">
        <w:rPr>
          <w:rFonts w:ascii="Times" w:hAnsi="Times"/>
        </w:rPr>
        <w:t xml:space="preserve">were similarly </w:t>
      </w:r>
      <w:r w:rsidR="007F6182">
        <w:rPr>
          <w:rFonts w:ascii="Times" w:hAnsi="Times"/>
        </w:rPr>
        <w:t>engaged on digital policy</w:t>
      </w:r>
      <w:r>
        <w:rPr>
          <w:rFonts w:ascii="Times" w:hAnsi="Times"/>
        </w:rPr>
        <w:t>. Public Safety</w:t>
      </w:r>
      <w:r w:rsidR="00557D46">
        <w:rPr>
          <w:rFonts w:ascii="Times" w:hAnsi="Times"/>
        </w:rPr>
        <w:t xml:space="preserve"> Canada</w:t>
      </w:r>
      <w:r>
        <w:rPr>
          <w:rFonts w:ascii="Times" w:hAnsi="Times"/>
        </w:rPr>
        <w:t xml:space="preserve"> conducted</w:t>
      </w:r>
      <w:r w:rsidRPr="00FE1287">
        <w:rPr>
          <w:rFonts w:ascii="Times" w:hAnsi="Times"/>
        </w:rPr>
        <w:t xml:space="preserve"> a semi-secret consultation on Internet surveillance where mandatory disclosure of subscriber information was assumed.</w:t>
      </w:r>
      <w:r w:rsidR="00395917">
        <w:rPr>
          <w:rStyle w:val="FootnoteReference"/>
          <w:rFonts w:ascii="Times" w:hAnsi="Times"/>
        </w:rPr>
        <w:footnoteReference w:id="3"/>
      </w:r>
      <w:r w:rsidRPr="00FE1287">
        <w:rPr>
          <w:rFonts w:ascii="Times" w:hAnsi="Times"/>
        </w:rPr>
        <w:t xml:space="preserve"> </w:t>
      </w:r>
      <w:r w:rsidR="008F528A">
        <w:rPr>
          <w:rFonts w:ascii="Times" w:hAnsi="Times"/>
        </w:rPr>
        <w:t xml:space="preserve">Anti-spam legislation was nowhere in sight despite </w:t>
      </w:r>
      <w:r>
        <w:rPr>
          <w:rFonts w:ascii="Times" w:hAnsi="Times"/>
        </w:rPr>
        <w:t>a unanimous National Task Force on Spam report</w:t>
      </w:r>
      <w:r w:rsidR="008F528A">
        <w:rPr>
          <w:rFonts w:ascii="Times" w:hAnsi="Times"/>
        </w:rPr>
        <w:t xml:space="preserve"> that recommended its introduction. </w:t>
      </w:r>
      <w:r w:rsidR="0074168D" w:rsidRPr="00FE1287">
        <w:rPr>
          <w:rFonts w:ascii="Times" w:hAnsi="Times"/>
        </w:rPr>
        <w:t xml:space="preserve">Industry Canada </w:t>
      </w:r>
      <w:r w:rsidR="008F528A">
        <w:rPr>
          <w:rFonts w:ascii="Times" w:hAnsi="Times"/>
        </w:rPr>
        <w:t xml:space="preserve">considered, but </w:t>
      </w:r>
      <w:r w:rsidR="00A307C5">
        <w:rPr>
          <w:rFonts w:ascii="Times" w:hAnsi="Times"/>
        </w:rPr>
        <w:t>did not act on</w:t>
      </w:r>
      <w:r w:rsidR="008F528A">
        <w:rPr>
          <w:rFonts w:ascii="Times" w:hAnsi="Times"/>
        </w:rPr>
        <w:t>, privacy reform proposals raised during a statutory review of the Personal Information Protection and Electronic Documents Act.</w:t>
      </w:r>
      <w:r w:rsidR="00E72924">
        <w:rPr>
          <w:rFonts w:ascii="Times" w:hAnsi="Times"/>
        </w:rPr>
        <w:t xml:space="preserve"> Intellectual property issues were also</w:t>
      </w:r>
      <w:r w:rsidR="00943CF8">
        <w:rPr>
          <w:rFonts w:ascii="Times" w:hAnsi="Times"/>
        </w:rPr>
        <w:t xml:space="preserve"> major government preoccupation</w:t>
      </w:r>
      <w:r w:rsidR="00E72924">
        <w:rPr>
          <w:rFonts w:ascii="Times" w:hAnsi="Times"/>
        </w:rPr>
        <w:t>, with</w:t>
      </w:r>
      <w:r w:rsidR="0074168D" w:rsidRPr="00FE1287">
        <w:rPr>
          <w:rFonts w:ascii="Times" w:hAnsi="Times"/>
        </w:rPr>
        <w:t xml:space="preserve"> </w:t>
      </w:r>
      <w:r w:rsidR="00943CF8">
        <w:rPr>
          <w:rFonts w:ascii="Times" w:hAnsi="Times"/>
        </w:rPr>
        <w:t>Canada’s decision</w:t>
      </w:r>
      <w:r w:rsidR="0074168D" w:rsidRPr="00FE1287">
        <w:rPr>
          <w:rFonts w:ascii="Times" w:hAnsi="Times"/>
        </w:rPr>
        <w:t xml:space="preserve"> to participate </w:t>
      </w:r>
      <w:r w:rsidR="00943CF8">
        <w:rPr>
          <w:rFonts w:ascii="Times" w:hAnsi="Times"/>
        </w:rPr>
        <w:t>in the</w:t>
      </w:r>
      <w:r w:rsidR="0074168D" w:rsidRPr="00FE1287">
        <w:rPr>
          <w:rFonts w:ascii="Times" w:hAnsi="Times"/>
        </w:rPr>
        <w:t xml:space="preserve"> Anti-</w:t>
      </w:r>
      <w:r w:rsidR="0074168D" w:rsidRPr="00FE1287">
        <w:rPr>
          <w:rFonts w:ascii="Times" w:hAnsi="Times"/>
        </w:rPr>
        <w:lastRenderedPageBreak/>
        <w:t>Counterfeiting Trade Agreement</w:t>
      </w:r>
      <w:r w:rsidR="00943CF8">
        <w:rPr>
          <w:rFonts w:ascii="Times" w:hAnsi="Times"/>
        </w:rPr>
        <w:t xml:space="preserve"> negotiations</w:t>
      </w:r>
      <w:r w:rsidR="00F71367">
        <w:rPr>
          <w:rFonts w:ascii="Times" w:hAnsi="Times"/>
        </w:rPr>
        <w:t xml:space="preserve"> in the fall of 2007</w:t>
      </w:r>
      <w:r w:rsidR="00046D45">
        <w:rPr>
          <w:rStyle w:val="FootnoteReference"/>
          <w:rFonts w:ascii="Times" w:hAnsi="Times"/>
        </w:rPr>
        <w:footnoteReference w:id="4"/>
      </w:r>
      <w:r w:rsidR="007558C2">
        <w:rPr>
          <w:rFonts w:ascii="Times" w:hAnsi="Times"/>
        </w:rPr>
        <w:t xml:space="preserve"> and the drafting of a</w:t>
      </w:r>
      <w:r w:rsidR="0074168D" w:rsidRPr="00FE1287">
        <w:rPr>
          <w:rFonts w:ascii="Times" w:hAnsi="Times"/>
        </w:rPr>
        <w:t xml:space="preserve"> copyright bill</w:t>
      </w:r>
      <w:r w:rsidR="00964B61">
        <w:rPr>
          <w:rFonts w:ascii="Times" w:hAnsi="Times"/>
        </w:rPr>
        <w:t xml:space="preserve"> scheduled for tabling in December 2007</w:t>
      </w:r>
      <w:r w:rsidR="0074168D" w:rsidRPr="00FE1287">
        <w:rPr>
          <w:rFonts w:ascii="Times" w:hAnsi="Times"/>
        </w:rPr>
        <w:t xml:space="preserve"> with</w:t>
      </w:r>
      <w:r w:rsidR="00964B61">
        <w:rPr>
          <w:rFonts w:ascii="Times" w:hAnsi="Times"/>
        </w:rPr>
        <w:t>out</w:t>
      </w:r>
      <w:r w:rsidR="007F6182">
        <w:rPr>
          <w:rFonts w:ascii="Times" w:hAnsi="Times"/>
        </w:rPr>
        <w:t xml:space="preserve"> public consultation and</w:t>
      </w:r>
      <w:r w:rsidR="00964B61">
        <w:rPr>
          <w:rFonts w:ascii="Times" w:hAnsi="Times"/>
        </w:rPr>
        <w:t xml:space="preserve"> that contained</w:t>
      </w:r>
      <w:r w:rsidR="0074168D" w:rsidRPr="00FE1287">
        <w:rPr>
          <w:rFonts w:ascii="Times" w:hAnsi="Times"/>
        </w:rPr>
        <w:t xml:space="preserve"> virtually no user-oriented provision</w:t>
      </w:r>
      <w:r w:rsidR="007558C2">
        <w:rPr>
          <w:rFonts w:ascii="Times" w:hAnsi="Times"/>
        </w:rPr>
        <w:t>s</w:t>
      </w:r>
      <w:r w:rsidR="0074168D" w:rsidRPr="00FE1287">
        <w:rPr>
          <w:rFonts w:ascii="Times" w:hAnsi="Times"/>
        </w:rPr>
        <w:t xml:space="preserve">. </w:t>
      </w:r>
    </w:p>
    <w:p w14:paraId="0F50A52A" w14:textId="77777777" w:rsidR="0074168D" w:rsidRPr="00FE1287" w:rsidRDefault="0074168D" w:rsidP="005321E7">
      <w:pPr>
        <w:spacing w:line="480" w:lineRule="auto"/>
        <w:rPr>
          <w:rFonts w:ascii="Times" w:hAnsi="Times"/>
        </w:rPr>
      </w:pPr>
    </w:p>
    <w:p w14:paraId="7777F238" w14:textId="68EC781C" w:rsidR="00F47DBA" w:rsidRDefault="00F47DBA" w:rsidP="005321E7">
      <w:pPr>
        <w:spacing w:line="480" w:lineRule="auto"/>
        <w:rPr>
          <w:rFonts w:ascii="Times" w:hAnsi="Times"/>
        </w:rPr>
      </w:pPr>
      <w:r>
        <w:rPr>
          <w:rFonts w:ascii="Times" w:hAnsi="Times"/>
        </w:rPr>
        <w:t>The common thread throughout these issues – from telecom to copyright – was that the voices of individual Canadians, much less a consumer-oriented policy perspective, were sorely lacking.  Digital policies were largely viewed within a conventional prism of “industry stakeholders” with policy makers and regulators unable or unwilling to incorporate the budding public interest</w:t>
      </w:r>
      <w:r w:rsidR="00EF0D15">
        <w:rPr>
          <w:rFonts w:ascii="Times" w:hAnsi="Times"/>
        </w:rPr>
        <w:t xml:space="preserve"> in copyright, privacy, and </w:t>
      </w:r>
      <w:r>
        <w:rPr>
          <w:rFonts w:ascii="Times" w:hAnsi="Times"/>
        </w:rPr>
        <w:t xml:space="preserve">communications policy.  </w:t>
      </w:r>
    </w:p>
    <w:p w14:paraId="063D3221" w14:textId="77777777" w:rsidR="00F47DBA" w:rsidRDefault="00F47DBA" w:rsidP="005321E7">
      <w:pPr>
        <w:spacing w:line="480" w:lineRule="auto"/>
        <w:rPr>
          <w:rFonts w:ascii="Times" w:hAnsi="Times"/>
        </w:rPr>
      </w:pPr>
    </w:p>
    <w:p w14:paraId="120A6C3A" w14:textId="5119F8CA" w:rsidR="00CE6553" w:rsidRDefault="00777EB8" w:rsidP="005321E7">
      <w:pPr>
        <w:spacing w:line="480" w:lineRule="auto"/>
        <w:rPr>
          <w:rFonts w:ascii="Times" w:hAnsi="Times"/>
        </w:rPr>
      </w:pPr>
      <w:r>
        <w:rPr>
          <w:rFonts w:ascii="Times" w:hAnsi="Times"/>
        </w:rPr>
        <w:t xml:space="preserve">Fast forward seven </w:t>
      </w:r>
      <w:r w:rsidR="0074168D" w:rsidRPr="00FE1287">
        <w:rPr>
          <w:rFonts w:ascii="Times" w:hAnsi="Times"/>
        </w:rPr>
        <w:t>years later and</w:t>
      </w:r>
      <w:r w:rsidR="007558C2">
        <w:rPr>
          <w:rFonts w:ascii="Times" w:hAnsi="Times"/>
        </w:rPr>
        <w:t xml:space="preserve"> the Canadian digital policy landscape is scarcely recognizable. </w:t>
      </w:r>
      <w:r w:rsidR="00CE6553">
        <w:rPr>
          <w:rFonts w:ascii="Times" w:hAnsi="Times"/>
        </w:rPr>
        <w:t>With behind-the-scenes encouragement from the government, t</w:t>
      </w:r>
      <w:r w:rsidR="00D114A6">
        <w:rPr>
          <w:rFonts w:ascii="Times" w:hAnsi="Times"/>
        </w:rPr>
        <w:t>he CRTC has</w:t>
      </w:r>
      <w:r w:rsidR="0074168D" w:rsidRPr="00FE1287">
        <w:rPr>
          <w:rFonts w:ascii="Times" w:hAnsi="Times"/>
        </w:rPr>
        <w:t xml:space="preserve"> positioned itself as a staunch defender of the public interest wit</w:t>
      </w:r>
      <w:r w:rsidR="00AA2E6A">
        <w:rPr>
          <w:rFonts w:ascii="Times" w:hAnsi="Times"/>
        </w:rPr>
        <w:t xml:space="preserve">h consumer concerns </w:t>
      </w:r>
      <w:r w:rsidR="002E1823">
        <w:rPr>
          <w:rFonts w:ascii="Times" w:hAnsi="Times"/>
        </w:rPr>
        <w:t>occupying</w:t>
      </w:r>
      <w:r w:rsidR="00AA2E6A">
        <w:rPr>
          <w:rFonts w:ascii="Times" w:hAnsi="Times"/>
        </w:rPr>
        <w:t xml:space="preserve"> one of the foundations </w:t>
      </w:r>
      <w:r>
        <w:rPr>
          <w:rFonts w:ascii="Times" w:hAnsi="Times"/>
        </w:rPr>
        <w:t>of its policy making process.</w:t>
      </w:r>
      <w:r w:rsidR="00C51133">
        <w:rPr>
          <w:rFonts w:ascii="Times" w:hAnsi="Times"/>
        </w:rPr>
        <w:t xml:space="preserve"> The result has been</w:t>
      </w:r>
      <w:r w:rsidR="00802257">
        <w:rPr>
          <w:rFonts w:ascii="Times" w:hAnsi="Times"/>
        </w:rPr>
        <w:t xml:space="preserve"> the introduction of</w:t>
      </w:r>
      <w:r>
        <w:rPr>
          <w:rFonts w:ascii="Times" w:hAnsi="Times"/>
        </w:rPr>
        <w:t xml:space="preserve"> </w:t>
      </w:r>
      <w:r w:rsidR="0074168D" w:rsidRPr="00FE1287">
        <w:rPr>
          <w:rFonts w:ascii="Times" w:hAnsi="Times"/>
        </w:rPr>
        <w:t>new net neutrality rules,</w:t>
      </w:r>
      <w:r w:rsidR="00C51133">
        <w:rPr>
          <w:rFonts w:ascii="Times" w:hAnsi="Times"/>
        </w:rPr>
        <w:t xml:space="preserve"> </w:t>
      </w:r>
      <w:r w:rsidR="00CE6553">
        <w:rPr>
          <w:rFonts w:ascii="Times" w:hAnsi="Times"/>
        </w:rPr>
        <w:t xml:space="preserve">a </w:t>
      </w:r>
      <w:r w:rsidR="00802257">
        <w:rPr>
          <w:rFonts w:ascii="Times" w:hAnsi="Times"/>
        </w:rPr>
        <w:t xml:space="preserve">reassessment of a controversial usage based billing decision, the </w:t>
      </w:r>
      <w:r w:rsidR="00CE6553">
        <w:rPr>
          <w:rFonts w:ascii="Times" w:hAnsi="Times"/>
        </w:rPr>
        <w:t>implementation</w:t>
      </w:r>
      <w:r w:rsidR="00802257">
        <w:rPr>
          <w:rFonts w:ascii="Times" w:hAnsi="Times"/>
        </w:rPr>
        <w:t xml:space="preserve"> of </w:t>
      </w:r>
      <w:r w:rsidR="00C51133">
        <w:rPr>
          <w:rFonts w:ascii="Times" w:hAnsi="Times"/>
        </w:rPr>
        <w:t xml:space="preserve">a consumer wireless code, </w:t>
      </w:r>
      <w:r w:rsidR="007F6182">
        <w:rPr>
          <w:rFonts w:ascii="Times" w:hAnsi="Times"/>
        </w:rPr>
        <w:t xml:space="preserve">a wide ranging consultation on the future of television, </w:t>
      </w:r>
      <w:r w:rsidR="00C51133">
        <w:rPr>
          <w:rFonts w:ascii="Times" w:hAnsi="Times"/>
        </w:rPr>
        <w:t xml:space="preserve">and regulatory consideration of new pro-consumer measures. </w:t>
      </w:r>
    </w:p>
    <w:p w14:paraId="0CEF4073" w14:textId="77777777" w:rsidR="00CE6553" w:rsidRDefault="00CE6553" w:rsidP="005321E7">
      <w:pPr>
        <w:spacing w:line="480" w:lineRule="auto"/>
        <w:rPr>
          <w:rFonts w:ascii="Times" w:hAnsi="Times"/>
        </w:rPr>
      </w:pPr>
    </w:p>
    <w:p w14:paraId="23DCE5EC" w14:textId="7A5F29AF" w:rsidR="0074168D" w:rsidRPr="00FE1287" w:rsidRDefault="00C51133" w:rsidP="005321E7">
      <w:pPr>
        <w:spacing w:line="480" w:lineRule="auto"/>
        <w:rPr>
          <w:rFonts w:ascii="Times" w:hAnsi="Times"/>
        </w:rPr>
      </w:pPr>
      <w:r>
        <w:rPr>
          <w:rFonts w:ascii="Times" w:hAnsi="Times"/>
        </w:rPr>
        <w:t xml:space="preserve">The government has </w:t>
      </w:r>
      <w:r w:rsidR="00CE6553">
        <w:rPr>
          <w:rFonts w:ascii="Times" w:hAnsi="Times"/>
        </w:rPr>
        <w:t xml:space="preserve">not limited consumer-oriented policy development to </w:t>
      </w:r>
      <w:r w:rsidR="00425FD4">
        <w:rPr>
          <w:rFonts w:ascii="Times" w:hAnsi="Times"/>
        </w:rPr>
        <w:t>the CRTC</w:t>
      </w:r>
      <w:r>
        <w:rPr>
          <w:rFonts w:ascii="Times" w:hAnsi="Times"/>
        </w:rPr>
        <w:t>. A</w:t>
      </w:r>
      <w:r w:rsidRPr="00FE1287">
        <w:rPr>
          <w:rFonts w:ascii="Times" w:hAnsi="Times"/>
        </w:rPr>
        <w:t xml:space="preserve"> lawful access bill was introduced in the spring</w:t>
      </w:r>
      <w:r w:rsidR="00EF0D15">
        <w:rPr>
          <w:rFonts w:ascii="Times" w:hAnsi="Times"/>
        </w:rPr>
        <w:t xml:space="preserve"> of 2012</w:t>
      </w:r>
      <w:r w:rsidRPr="00FE1287">
        <w:rPr>
          <w:rFonts w:ascii="Times" w:hAnsi="Times"/>
        </w:rPr>
        <w:t xml:space="preserve"> but </w:t>
      </w:r>
      <w:r>
        <w:rPr>
          <w:rFonts w:ascii="Times" w:hAnsi="Times"/>
        </w:rPr>
        <w:t>effectively died days later under the weight of public outrage. A</w:t>
      </w:r>
      <w:r w:rsidR="0074168D" w:rsidRPr="00FE1287">
        <w:rPr>
          <w:rFonts w:ascii="Times" w:hAnsi="Times"/>
        </w:rPr>
        <w:t xml:space="preserve">nti-spam legislation has been enacted, </w:t>
      </w:r>
      <w:r w:rsidR="009C7CC5">
        <w:rPr>
          <w:rFonts w:ascii="Times" w:hAnsi="Times"/>
        </w:rPr>
        <w:t>many</w:t>
      </w:r>
      <w:r w:rsidR="0074168D" w:rsidRPr="00FE1287">
        <w:rPr>
          <w:rFonts w:ascii="Times" w:hAnsi="Times"/>
        </w:rPr>
        <w:t xml:space="preserve"> </w:t>
      </w:r>
      <w:r>
        <w:rPr>
          <w:rFonts w:ascii="Times" w:hAnsi="Times"/>
        </w:rPr>
        <w:t xml:space="preserve">telecom </w:t>
      </w:r>
      <w:r w:rsidR="0074168D" w:rsidRPr="00FE1287">
        <w:rPr>
          <w:rFonts w:ascii="Times" w:hAnsi="Times"/>
        </w:rPr>
        <w:t xml:space="preserve">foreign investment </w:t>
      </w:r>
      <w:r w:rsidR="0074168D" w:rsidRPr="00FE1287">
        <w:rPr>
          <w:rFonts w:ascii="Times" w:hAnsi="Times"/>
        </w:rPr>
        <w:lastRenderedPageBreak/>
        <w:t>restrictions</w:t>
      </w:r>
      <w:r>
        <w:rPr>
          <w:rFonts w:ascii="Times" w:hAnsi="Times"/>
        </w:rPr>
        <w:t xml:space="preserve"> have been removed</w:t>
      </w:r>
      <w:r w:rsidR="0074168D" w:rsidRPr="00FE1287">
        <w:rPr>
          <w:rFonts w:ascii="Times" w:hAnsi="Times"/>
        </w:rPr>
        <w:t>, the Anti-C</w:t>
      </w:r>
      <w:r w:rsidR="009C7CC5">
        <w:rPr>
          <w:rFonts w:ascii="Times" w:hAnsi="Times"/>
        </w:rPr>
        <w:t>ounterfeiting Trade Agreement lies</w:t>
      </w:r>
      <w:r w:rsidR="0074168D" w:rsidRPr="00FE1287">
        <w:rPr>
          <w:rFonts w:ascii="Times" w:hAnsi="Times"/>
        </w:rPr>
        <w:t xml:space="preserve"> discredited after being rejected by the European Parliament, and </w:t>
      </w:r>
      <w:r w:rsidR="007410A6">
        <w:rPr>
          <w:rFonts w:ascii="Times" w:hAnsi="Times"/>
        </w:rPr>
        <w:t>Canadian copyright</w:t>
      </w:r>
      <w:r w:rsidR="00425FD4">
        <w:rPr>
          <w:rFonts w:ascii="Times" w:hAnsi="Times"/>
        </w:rPr>
        <w:t xml:space="preserve"> law</w:t>
      </w:r>
      <w:r w:rsidR="007410A6">
        <w:rPr>
          <w:rFonts w:ascii="Times" w:hAnsi="Times"/>
        </w:rPr>
        <w:t xml:space="preserve"> is viewed as the most user-friendly in the world following a </w:t>
      </w:r>
      <w:r w:rsidR="0074168D" w:rsidRPr="00FE1287">
        <w:rPr>
          <w:rFonts w:ascii="Times" w:hAnsi="Times"/>
        </w:rPr>
        <w:t xml:space="preserve">host of </w:t>
      </w:r>
      <w:r w:rsidR="007410A6">
        <w:rPr>
          <w:rFonts w:ascii="Times" w:hAnsi="Times"/>
        </w:rPr>
        <w:t xml:space="preserve">reforms featuring new </w:t>
      </w:r>
      <w:r w:rsidR="0074168D" w:rsidRPr="00FE1287">
        <w:rPr>
          <w:rFonts w:ascii="Times" w:hAnsi="Times"/>
        </w:rPr>
        <w:t xml:space="preserve">user safeguards and rights. </w:t>
      </w:r>
    </w:p>
    <w:p w14:paraId="6C6D41E8" w14:textId="77777777" w:rsidR="0074168D" w:rsidRPr="00FE1287" w:rsidRDefault="0074168D" w:rsidP="005321E7">
      <w:pPr>
        <w:spacing w:line="480" w:lineRule="auto"/>
        <w:rPr>
          <w:rFonts w:ascii="Times" w:hAnsi="Times"/>
        </w:rPr>
      </w:pPr>
    </w:p>
    <w:p w14:paraId="5D603595" w14:textId="172A335F" w:rsidR="0074168D" w:rsidRPr="00FE1287" w:rsidRDefault="00251769" w:rsidP="005321E7">
      <w:pPr>
        <w:spacing w:line="480" w:lineRule="auto"/>
        <w:rPr>
          <w:rFonts w:ascii="Times" w:hAnsi="Times"/>
        </w:rPr>
      </w:pPr>
      <w:r>
        <w:rPr>
          <w:rFonts w:ascii="Times" w:hAnsi="Times"/>
        </w:rPr>
        <w:t>The</w:t>
      </w:r>
      <w:r w:rsidR="0074168D" w:rsidRPr="00FE1287">
        <w:rPr>
          <w:rFonts w:ascii="Times" w:hAnsi="Times"/>
        </w:rPr>
        <w:t xml:space="preserve"> shift towa</w:t>
      </w:r>
      <w:r w:rsidR="00B47644">
        <w:rPr>
          <w:rFonts w:ascii="Times" w:hAnsi="Times"/>
        </w:rPr>
        <w:t xml:space="preserve">rd </w:t>
      </w:r>
      <w:r w:rsidR="0074168D" w:rsidRPr="00FE1287">
        <w:rPr>
          <w:rFonts w:ascii="Times" w:hAnsi="Times"/>
        </w:rPr>
        <w:t>public interest</w:t>
      </w:r>
      <w:r w:rsidR="00B47644">
        <w:rPr>
          <w:rFonts w:ascii="Times" w:hAnsi="Times"/>
        </w:rPr>
        <w:t xml:space="preserve"> and participation</w:t>
      </w:r>
      <w:r w:rsidR="0074168D" w:rsidRPr="00FE1287">
        <w:rPr>
          <w:rFonts w:ascii="Times" w:hAnsi="Times"/>
        </w:rPr>
        <w:t xml:space="preserve"> in the development of Canadian digital policies ranks as one of the most remarkable policy transformations of the c</w:t>
      </w:r>
      <w:r w:rsidR="002E634E">
        <w:rPr>
          <w:rFonts w:ascii="Times" w:hAnsi="Times"/>
        </w:rPr>
        <w:t xml:space="preserve">urrent Conservative government. In a relatively short time </w:t>
      </w:r>
      <w:r w:rsidR="00384F7B">
        <w:rPr>
          <w:rFonts w:ascii="Times" w:hAnsi="Times"/>
        </w:rPr>
        <w:t>frame, consumer perspectives have become</w:t>
      </w:r>
      <w:r w:rsidR="002E634E">
        <w:rPr>
          <w:rFonts w:ascii="Times" w:hAnsi="Times"/>
        </w:rPr>
        <w:t xml:space="preserve"> actively solicited into policy processes an</w:t>
      </w:r>
      <w:r w:rsidR="00384F7B">
        <w:rPr>
          <w:rFonts w:ascii="Times" w:hAnsi="Times"/>
        </w:rPr>
        <w:t>d consumer-friendly policies</w:t>
      </w:r>
      <w:r w:rsidR="002E634E">
        <w:rPr>
          <w:rFonts w:ascii="Times" w:hAnsi="Times"/>
        </w:rPr>
        <w:t xml:space="preserve"> frequently adopted. </w:t>
      </w:r>
      <w:r w:rsidR="0074168D" w:rsidRPr="00FE1287">
        <w:rPr>
          <w:rFonts w:ascii="Times" w:hAnsi="Times"/>
        </w:rPr>
        <w:t xml:space="preserve">There are undoubtedly many factors behind the shift, but topping the list was the confluence of three inter-related developments. </w:t>
      </w:r>
    </w:p>
    <w:p w14:paraId="4EF48D17" w14:textId="77777777" w:rsidR="0074168D" w:rsidRPr="00FE1287" w:rsidRDefault="0074168D" w:rsidP="005321E7">
      <w:pPr>
        <w:spacing w:line="480" w:lineRule="auto"/>
        <w:rPr>
          <w:rFonts w:ascii="Times" w:hAnsi="Times"/>
        </w:rPr>
      </w:pPr>
    </w:p>
    <w:p w14:paraId="16D57DC8" w14:textId="77777777" w:rsidR="0074168D" w:rsidRPr="00FE1287" w:rsidRDefault="0074168D" w:rsidP="005321E7">
      <w:pPr>
        <w:spacing w:line="480" w:lineRule="auto"/>
        <w:rPr>
          <w:rFonts w:ascii="Times" w:hAnsi="Times"/>
        </w:rPr>
      </w:pPr>
      <w:r w:rsidRPr="00FE1287">
        <w:rPr>
          <w:rFonts w:ascii="Times" w:hAnsi="Times"/>
        </w:rPr>
        <w:t xml:space="preserve">First, Internet and digital policy issues went from niche issues to the mainstream since the rules associated with Internet access, wireless services, social media, user generated content, and privacy became far more personal with implications for millions of people. Digital policy may have once focused chiefly on commercial concerns attracting limited public attention, but the public has increasingly connected these policies to their own lives. </w:t>
      </w:r>
    </w:p>
    <w:p w14:paraId="721AE180" w14:textId="77777777" w:rsidR="0074168D" w:rsidRPr="00FE1287" w:rsidRDefault="0074168D" w:rsidP="005321E7">
      <w:pPr>
        <w:spacing w:line="480" w:lineRule="auto"/>
        <w:rPr>
          <w:rFonts w:ascii="Times" w:hAnsi="Times"/>
        </w:rPr>
      </w:pPr>
    </w:p>
    <w:p w14:paraId="0C49E0FE" w14:textId="77777777" w:rsidR="0074168D" w:rsidRPr="00FE1287" w:rsidRDefault="0074168D" w:rsidP="005321E7">
      <w:pPr>
        <w:spacing w:line="480" w:lineRule="auto"/>
        <w:rPr>
          <w:rFonts w:ascii="Times" w:hAnsi="Times"/>
        </w:rPr>
      </w:pPr>
      <w:r w:rsidRPr="00FE1287">
        <w:rPr>
          <w:rFonts w:ascii="Times" w:hAnsi="Times"/>
        </w:rPr>
        <w:t xml:space="preserve">Second, the Internet was not only a serious concern for many Canadians, but it also provided the mechanisms to ensure their voices were heard. Social media sites such as Facebook and Twitter, blogs, and online video provided an avenue for Canadians to become informed about the issues and the means to speak out. </w:t>
      </w:r>
    </w:p>
    <w:p w14:paraId="09491C8F" w14:textId="77777777" w:rsidR="0074168D" w:rsidRPr="00FE1287" w:rsidRDefault="0074168D" w:rsidP="005321E7">
      <w:pPr>
        <w:spacing w:line="480" w:lineRule="auto"/>
        <w:rPr>
          <w:rFonts w:ascii="Times" w:hAnsi="Times"/>
        </w:rPr>
      </w:pPr>
    </w:p>
    <w:p w14:paraId="54D95AD6" w14:textId="77777777" w:rsidR="0074168D" w:rsidRPr="00FE1287" w:rsidRDefault="0074168D" w:rsidP="005321E7">
      <w:pPr>
        <w:spacing w:line="480" w:lineRule="auto"/>
        <w:rPr>
          <w:rFonts w:ascii="Times" w:hAnsi="Times"/>
        </w:rPr>
      </w:pPr>
      <w:r w:rsidRPr="00FE1287">
        <w:rPr>
          <w:rFonts w:ascii="Times" w:hAnsi="Times"/>
        </w:rPr>
        <w:lastRenderedPageBreak/>
        <w:t xml:space="preserve">Third, the government gradually realized that missteps on digital policy could be politically costly, while good policy was also good politics. The payoff may be slow in coming, but the emergence of digital policies that prioritize public concerns leave opposition parties with less ammunition for criticism and the promise of greater competition and innovation. </w:t>
      </w:r>
    </w:p>
    <w:p w14:paraId="317EA91F" w14:textId="77777777" w:rsidR="0074168D" w:rsidRPr="00FE1287" w:rsidRDefault="0074168D" w:rsidP="005321E7">
      <w:pPr>
        <w:spacing w:line="480" w:lineRule="auto"/>
        <w:rPr>
          <w:rFonts w:ascii="Times" w:hAnsi="Times"/>
        </w:rPr>
      </w:pPr>
    </w:p>
    <w:p w14:paraId="1279F6BD" w14:textId="194E8807" w:rsidR="0074168D" w:rsidRDefault="0074168D" w:rsidP="005321E7">
      <w:pPr>
        <w:spacing w:line="480" w:lineRule="auto"/>
        <w:rPr>
          <w:rFonts w:ascii="Times" w:hAnsi="Times"/>
        </w:rPr>
      </w:pPr>
      <w:r w:rsidRPr="00FE1287">
        <w:rPr>
          <w:rFonts w:ascii="Times" w:hAnsi="Times"/>
        </w:rPr>
        <w:t>Many have been quick to dismiss the public voice on digital issues, deriding Canadians that speak out as seeking a free ride, or being uniformed or ignorant of the complexity of the issues. The same groups often simply ignore those views altogether, as if the public submissions were just noise with no discernable impact.</w:t>
      </w:r>
      <w:r w:rsidR="00191936">
        <w:rPr>
          <w:rFonts w:ascii="Times" w:hAnsi="Times"/>
        </w:rPr>
        <w:t xml:space="preserve"> </w:t>
      </w:r>
      <w:r w:rsidRPr="00FE1287">
        <w:rPr>
          <w:rFonts w:ascii="Times" w:hAnsi="Times"/>
        </w:rPr>
        <w:t>Yet the Cana</w:t>
      </w:r>
      <w:r w:rsidR="00EB179A">
        <w:rPr>
          <w:rFonts w:ascii="Times" w:hAnsi="Times"/>
        </w:rPr>
        <w:t>dian experience of the past seven</w:t>
      </w:r>
      <w:r w:rsidRPr="00FE1287">
        <w:rPr>
          <w:rFonts w:ascii="Times" w:hAnsi="Times"/>
        </w:rPr>
        <w:t xml:space="preserve"> years demonstrates a clear shift in approach with legislation, regulation, and policy outcomes that once seemed highly unlikely. </w:t>
      </w:r>
    </w:p>
    <w:p w14:paraId="4E9FE0DB" w14:textId="77777777" w:rsidR="00587188" w:rsidRDefault="00587188" w:rsidP="005321E7">
      <w:pPr>
        <w:spacing w:line="480" w:lineRule="auto"/>
        <w:rPr>
          <w:rFonts w:ascii="Times" w:hAnsi="Times"/>
        </w:rPr>
      </w:pPr>
    </w:p>
    <w:p w14:paraId="66821FC7" w14:textId="4A4BD582" w:rsidR="00587188" w:rsidRDefault="00587188" w:rsidP="005321E7">
      <w:pPr>
        <w:spacing w:line="480" w:lineRule="auto"/>
        <w:rPr>
          <w:rFonts w:ascii="Times" w:hAnsi="Times"/>
        </w:rPr>
      </w:pPr>
      <w:r>
        <w:rPr>
          <w:rFonts w:ascii="Times" w:hAnsi="Times"/>
        </w:rPr>
        <w:t>This paper seeks to better understand the changing role of the public in</w:t>
      </w:r>
      <w:r w:rsidR="008D65DC">
        <w:rPr>
          <w:rFonts w:ascii="Times" w:hAnsi="Times"/>
        </w:rPr>
        <w:t xml:space="preserve"> Canadian</w:t>
      </w:r>
      <w:r>
        <w:rPr>
          <w:rFonts w:ascii="Times" w:hAnsi="Times"/>
        </w:rPr>
        <w:t xml:space="preserve"> digital policy making </w:t>
      </w:r>
      <w:r w:rsidR="007751BE">
        <w:rPr>
          <w:rFonts w:ascii="Times" w:hAnsi="Times"/>
        </w:rPr>
        <w:t>by framing the developments as an ongoing policy development process featuring a series of</w:t>
      </w:r>
      <w:r w:rsidR="0060163F">
        <w:rPr>
          <w:rFonts w:ascii="Times" w:hAnsi="Times"/>
        </w:rPr>
        <w:t xml:space="preserve"> closely linked</w:t>
      </w:r>
      <w:r w:rsidR="007751BE">
        <w:rPr>
          <w:rFonts w:ascii="Times" w:hAnsi="Times"/>
        </w:rPr>
        <w:t xml:space="preserve"> changes and responses</w:t>
      </w:r>
      <w:r w:rsidR="0060163F">
        <w:rPr>
          <w:rFonts w:ascii="Times" w:hAnsi="Times"/>
        </w:rPr>
        <w:t xml:space="preserve">. </w:t>
      </w:r>
      <w:r w:rsidR="007751BE">
        <w:rPr>
          <w:rFonts w:ascii="Times" w:hAnsi="Times"/>
        </w:rPr>
        <w:t>The first change</w:t>
      </w:r>
      <w:r>
        <w:rPr>
          <w:rFonts w:ascii="Times" w:hAnsi="Times"/>
        </w:rPr>
        <w:t xml:space="preserve"> involves the eme</w:t>
      </w:r>
      <w:r w:rsidR="00780366">
        <w:rPr>
          <w:rFonts w:ascii="Times" w:hAnsi="Times"/>
        </w:rPr>
        <w:t>rgence of public participation o</w:t>
      </w:r>
      <w:r>
        <w:rPr>
          <w:rFonts w:ascii="Times" w:hAnsi="Times"/>
        </w:rPr>
        <w:t xml:space="preserve">n digital policy issues. This occurred across a spectrum of issues, yet the traits were strikingly similar: grassroots efforts reliant on social media and the Internet to capture media and public attention on consumer perspectives, minimal interest from government and regulators; and initial dismissal giving way to hostility from </w:t>
      </w:r>
      <w:r w:rsidR="0090583B">
        <w:rPr>
          <w:rFonts w:ascii="Times" w:hAnsi="Times"/>
        </w:rPr>
        <w:t>incumbent</w:t>
      </w:r>
      <w:r>
        <w:rPr>
          <w:rFonts w:ascii="Times" w:hAnsi="Times"/>
        </w:rPr>
        <w:t xml:space="preserve"> stakeholders. </w:t>
      </w:r>
    </w:p>
    <w:p w14:paraId="5256B477" w14:textId="77777777" w:rsidR="00587188" w:rsidRDefault="00587188" w:rsidP="005321E7">
      <w:pPr>
        <w:spacing w:line="480" w:lineRule="auto"/>
        <w:rPr>
          <w:rFonts w:ascii="Times" w:hAnsi="Times"/>
        </w:rPr>
      </w:pPr>
    </w:p>
    <w:p w14:paraId="79993A86" w14:textId="1028BCA6" w:rsidR="00587188" w:rsidRDefault="0060163F" w:rsidP="005321E7">
      <w:pPr>
        <w:spacing w:line="480" w:lineRule="auto"/>
        <w:rPr>
          <w:rFonts w:ascii="Times" w:hAnsi="Times"/>
        </w:rPr>
      </w:pPr>
      <w:r>
        <w:rPr>
          <w:rFonts w:ascii="Times" w:hAnsi="Times"/>
        </w:rPr>
        <w:t xml:space="preserve">Once the emergence of public participation becomes too prominent to ignore, governments, regulators and incumbent stakeholders craft their responses. </w:t>
      </w:r>
      <w:r w:rsidR="007751BE">
        <w:rPr>
          <w:rFonts w:ascii="Times" w:hAnsi="Times"/>
        </w:rPr>
        <w:t>For government and regulators, this</w:t>
      </w:r>
      <w:r>
        <w:rPr>
          <w:rFonts w:ascii="Times" w:hAnsi="Times"/>
        </w:rPr>
        <w:t xml:space="preserve"> has involved</w:t>
      </w:r>
      <w:r w:rsidR="00587188">
        <w:rPr>
          <w:rFonts w:ascii="Times" w:hAnsi="Times"/>
        </w:rPr>
        <w:t xml:space="preserve"> a </w:t>
      </w:r>
      <w:r>
        <w:rPr>
          <w:rFonts w:ascii="Times" w:hAnsi="Times"/>
        </w:rPr>
        <w:t xml:space="preserve">form of </w:t>
      </w:r>
      <w:r w:rsidR="00587188">
        <w:rPr>
          <w:rFonts w:ascii="Times" w:hAnsi="Times"/>
        </w:rPr>
        <w:t xml:space="preserve">“regulatory catch-up” as </w:t>
      </w:r>
      <w:r w:rsidR="007751BE">
        <w:rPr>
          <w:rFonts w:ascii="Times" w:hAnsi="Times"/>
        </w:rPr>
        <w:t>they</w:t>
      </w:r>
      <w:r w:rsidR="00587188">
        <w:rPr>
          <w:rFonts w:ascii="Times" w:hAnsi="Times"/>
        </w:rPr>
        <w:t xml:space="preserve"> endeavor to </w:t>
      </w:r>
      <w:r>
        <w:rPr>
          <w:rFonts w:ascii="Times" w:hAnsi="Times"/>
        </w:rPr>
        <w:t xml:space="preserve">develop the means to better </w:t>
      </w:r>
      <w:r>
        <w:rPr>
          <w:rFonts w:ascii="Times" w:hAnsi="Times"/>
        </w:rPr>
        <w:lastRenderedPageBreak/>
        <w:t>incorporate</w:t>
      </w:r>
      <w:r w:rsidR="00587188">
        <w:rPr>
          <w:rFonts w:ascii="Times" w:hAnsi="Times"/>
        </w:rPr>
        <w:t xml:space="preserve"> the public into the policy and regulatory </w:t>
      </w:r>
      <w:r w:rsidR="00125B4E">
        <w:rPr>
          <w:rFonts w:ascii="Times" w:hAnsi="Times"/>
        </w:rPr>
        <w:t xml:space="preserve">world. </w:t>
      </w:r>
      <w:r w:rsidR="007751BE">
        <w:rPr>
          <w:rFonts w:ascii="Times" w:hAnsi="Times"/>
        </w:rPr>
        <w:t xml:space="preserve">For the incumbent </w:t>
      </w:r>
      <w:r w:rsidR="0090583B">
        <w:rPr>
          <w:rFonts w:ascii="Times" w:hAnsi="Times"/>
        </w:rPr>
        <w:t>stakeholders</w:t>
      </w:r>
      <w:r w:rsidR="007751BE">
        <w:rPr>
          <w:rFonts w:ascii="Times" w:hAnsi="Times"/>
        </w:rPr>
        <w:t>, their</w:t>
      </w:r>
      <w:r>
        <w:rPr>
          <w:rFonts w:ascii="Times" w:hAnsi="Times"/>
        </w:rPr>
        <w:t xml:space="preserve"> initial</w:t>
      </w:r>
      <w:r w:rsidR="007751BE">
        <w:rPr>
          <w:rFonts w:ascii="Times" w:hAnsi="Times"/>
        </w:rPr>
        <w:t xml:space="preserve"> responses have typically involved efforts to discredit the public voice</w:t>
      </w:r>
      <w:r>
        <w:rPr>
          <w:rFonts w:ascii="Times" w:hAnsi="Times"/>
        </w:rPr>
        <w:t xml:space="preserve"> in </w:t>
      </w:r>
      <w:r w:rsidR="0090583B">
        <w:rPr>
          <w:rFonts w:ascii="Times" w:hAnsi="Times"/>
        </w:rPr>
        <w:t xml:space="preserve">the hope of </w:t>
      </w:r>
      <w:r>
        <w:rPr>
          <w:rFonts w:ascii="Times" w:hAnsi="Times"/>
        </w:rPr>
        <w:t>maintain</w:t>
      </w:r>
      <w:r w:rsidR="0090583B">
        <w:rPr>
          <w:rFonts w:ascii="Times" w:hAnsi="Times"/>
        </w:rPr>
        <w:t>ing</w:t>
      </w:r>
      <w:r>
        <w:rPr>
          <w:rFonts w:ascii="Times" w:hAnsi="Times"/>
        </w:rPr>
        <w:t xml:space="preserve"> their policy influence.  Since those efforts have largely failed, many have begun to mirror the public participation strategies, with regular use of social media and a reframing of policy positions with a more obvious consumer perspective.</w:t>
      </w:r>
    </w:p>
    <w:p w14:paraId="3632C740" w14:textId="77777777" w:rsidR="00125B4E" w:rsidRDefault="00125B4E" w:rsidP="005321E7">
      <w:pPr>
        <w:spacing w:line="480" w:lineRule="auto"/>
        <w:rPr>
          <w:rFonts w:ascii="Times" w:hAnsi="Times"/>
        </w:rPr>
      </w:pPr>
    </w:p>
    <w:p w14:paraId="58EEA1A7" w14:textId="5289C9BA" w:rsidR="00EF55E2" w:rsidRPr="00FE1287" w:rsidRDefault="0090583B" w:rsidP="005321E7">
      <w:pPr>
        <w:spacing w:line="480" w:lineRule="auto"/>
        <w:rPr>
          <w:rFonts w:ascii="Times" w:hAnsi="Times"/>
        </w:rPr>
      </w:pPr>
      <w:r>
        <w:rPr>
          <w:rFonts w:ascii="Times" w:hAnsi="Times"/>
        </w:rPr>
        <w:t>With public participation more fully entrenched, the next response</w:t>
      </w:r>
      <w:r w:rsidR="00125B4E">
        <w:rPr>
          <w:rFonts w:ascii="Times" w:hAnsi="Times"/>
        </w:rPr>
        <w:t xml:space="preserve"> focuses on the real challenges posed by opening relatively closed policy making processes to the public. The third part is particularly important</w:t>
      </w:r>
      <w:r w:rsidR="00780366">
        <w:rPr>
          <w:rFonts w:ascii="Times" w:hAnsi="Times"/>
        </w:rPr>
        <w:t xml:space="preserve"> since policy is more than a proverbial “Field of Dreams” where if you build it and they will come</w:t>
      </w:r>
      <w:r w:rsidR="00125B4E">
        <w:rPr>
          <w:rFonts w:ascii="Times" w:hAnsi="Times"/>
        </w:rPr>
        <w:t xml:space="preserve">. Once the public has come and provided their perspectives, ensuring that those views are effectively incorporated into </w:t>
      </w:r>
      <w:r w:rsidR="00E23086">
        <w:rPr>
          <w:rFonts w:ascii="Times" w:hAnsi="Times"/>
        </w:rPr>
        <w:t>government or regulator</w:t>
      </w:r>
      <w:r>
        <w:rPr>
          <w:rFonts w:ascii="Times" w:hAnsi="Times"/>
        </w:rPr>
        <w:t>y</w:t>
      </w:r>
      <w:r w:rsidR="00E23086">
        <w:rPr>
          <w:rFonts w:ascii="Times" w:hAnsi="Times"/>
        </w:rPr>
        <w:t xml:space="preserve"> policy is enormously difficult</w:t>
      </w:r>
      <w:r w:rsidR="009D1072">
        <w:rPr>
          <w:rFonts w:ascii="Times" w:hAnsi="Times"/>
        </w:rPr>
        <w:t xml:space="preserve"> and represents the key challenge for the development of</w:t>
      </w:r>
      <w:r w:rsidR="003E1D25">
        <w:rPr>
          <w:rFonts w:ascii="Times" w:hAnsi="Times"/>
        </w:rPr>
        <w:t xml:space="preserve"> a</w:t>
      </w:r>
      <w:r w:rsidR="009D1072">
        <w:rPr>
          <w:rFonts w:ascii="Times" w:hAnsi="Times"/>
        </w:rPr>
        <w:t xml:space="preserve"> successf</w:t>
      </w:r>
      <w:r w:rsidR="003E1D25">
        <w:rPr>
          <w:rFonts w:ascii="Times" w:hAnsi="Times"/>
        </w:rPr>
        <w:t>ul open public policy process</w:t>
      </w:r>
      <w:r w:rsidR="002C4204">
        <w:rPr>
          <w:rFonts w:ascii="Times" w:hAnsi="Times"/>
        </w:rPr>
        <w:t>.</w:t>
      </w:r>
      <w:r w:rsidR="002B72DC">
        <w:rPr>
          <w:rFonts w:ascii="Times" w:hAnsi="Times"/>
        </w:rPr>
        <w:t xml:space="preserve"> </w:t>
      </w:r>
    </w:p>
    <w:p w14:paraId="2F758B34" w14:textId="77777777" w:rsidR="005C2B5C" w:rsidRPr="00FE1287" w:rsidRDefault="005C2B5C" w:rsidP="005321E7">
      <w:pPr>
        <w:spacing w:line="480" w:lineRule="auto"/>
        <w:rPr>
          <w:rFonts w:ascii="Times" w:hAnsi="Times"/>
        </w:rPr>
      </w:pPr>
    </w:p>
    <w:p w14:paraId="294E84D1" w14:textId="7C9CEA2F" w:rsidR="005C2B5C" w:rsidRPr="00B2074C" w:rsidRDefault="00AC654A" w:rsidP="005321E7">
      <w:pPr>
        <w:spacing w:line="480" w:lineRule="auto"/>
        <w:rPr>
          <w:rFonts w:ascii="Times" w:hAnsi="Times"/>
          <w:b/>
          <w:u w:val="single"/>
        </w:rPr>
      </w:pPr>
      <w:r>
        <w:rPr>
          <w:rFonts w:ascii="Times" w:hAnsi="Times"/>
          <w:b/>
          <w:u w:val="single"/>
        </w:rPr>
        <w:t>Stage</w:t>
      </w:r>
      <w:r w:rsidR="00B2074C" w:rsidRPr="00B2074C">
        <w:rPr>
          <w:rFonts w:ascii="Times" w:hAnsi="Times"/>
          <w:b/>
          <w:u w:val="single"/>
        </w:rPr>
        <w:t xml:space="preserve"> One: Here Comes Everybody</w:t>
      </w:r>
    </w:p>
    <w:p w14:paraId="31605C16" w14:textId="77777777" w:rsidR="00B2074C" w:rsidRDefault="00B2074C" w:rsidP="005321E7">
      <w:pPr>
        <w:spacing w:line="480" w:lineRule="auto"/>
        <w:rPr>
          <w:rFonts w:ascii="Times" w:hAnsi="Times"/>
        </w:rPr>
      </w:pPr>
    </w:p>
    <w:p w14:paraId="6E026CFA" w14:textId="2281E64B" w:rsidR="001B4105" w:rsidRDefault="00E67BFE" w:rsidP="005321E7">
      <w:pPr>
        <w:spacing w:line="480" w:lineRule="auto"/>
        <w:rPr>
          <w:rFonts w:ascii="Times New Roman" w:hAnsi="Times New Roman" w:cs="Times New Roman"/>
        </w:rPr>
      </w:pPr>
      <w:r w:rsidRPr="00E67BFE">
        <w:rPr>
          <w:rFonts w:ascii="Times New Roman" w:hAnsi="Times New Roman" w:cs="Times New Roman"/>
        </w:rPr>
        <w:t>Social media has emerged in recent years as an essential tool for hundreds of millions of Internet users worldwide.  From status updates to photos to voice communication, many rely on social media services such as Facebook, Twitter, LinkedIn, and Google Plus as a key source for online social interaction, news gathering, creative sharing, and advocacy.  Indeed, for a growing number of Internet users, social media and the Internet are virtually synonymous, since most of their “online time” is spent interacting in a social media environment.</w:t>
      </w:r>
    </w:p>
    <w:p w14:paraId="2E75BAF8" w14:textId="77777777" w:rsidR="00384C31" w:rsidRDefault="00384C31" w:rsidP="005321E7">
      <w:pPr>
        <w:spacing w:line="480" w:lineRule="auto"/>
        <w:rPr>
          <w:rFonts w:ascii="Times New Roman" w:hAnsi="Times New Roman" w:cs="Times New Roman"/>
        </w:rPr>
      </w:pPr>
    </w:p>
    <w:p w14:paraId="2FFE60C8" w14:textId="2A5D8643" w:rsidR="004B1437" w:rsidRPr="00414166" w:rsidRDefault="00384C31" w:rsidP="005321E7">
      <w:pPr>
        <w:spacing w:line="480" w:lineRule="auto"/>
        <w:rPr>
          <w:rFonts w:ascii="Times New Roman" w:hAnsi="Times New Roman" w:cs="Times New Roman"/>
        </w:rPr>
      </w:pPr>
      <w:r>
        <w:rPr>
          <w:rFonts w:ascii="Times New Roman" w:hAnsi="Times New Roman" w:cs="Times New Roman"/>
        </w:rPr>
        <w:lastRenderedPageBreak/>
        <w:t xml:space="preserve">The use of social media and the Internet for advocacy and public policy participation has been particularly pronounced in Canada around digital issues.  Although a comprehensive review of Canadian activities is beyond the scope of this paper, </w:t>
      </w:r>
      <w:r w:rsidR="00796F55">
        <w:rPr>
          <w:rFonts w:ascii="Times New Roman" w:hAnsi="Times New Roman" w:cs="Times New Roman"/>
        </w:rPr>
        <w:t>battles over usage based billing</w:t>
      </w:r>
      <w:r>
        <w:rPr>
          <w:rFonts w:ascii="Times New Roman" w:hAnsi="Times New Roman" w:cs="Times New Roman"/>
        </w:rPr>
        <w:t xml:space="preserve">, copyright, and </w:t>
      </w:r>
      <w:r w:rsidR="00796F55">
        <w:rPr>
          <w:rFonts w:ascii="Times New Roman" w:hAnsi="Times New Roman" w:cs="Times New Roman"/>
        </w:rPr>
        <w:t xml:space="preserve">lawful access illustrate how the public policy field in Canada has evolved in recent years. </w:t>
      </w:r>
      <w:r>
        <w:rPr>
          <w:rFonts w:ascii="Times New Roman" w:hAnsi="Times New Roman" w:cs="Times New Roman"/>
        </w:rPr>
        <w:t xml:space="preserve"> </w:t>
      </w:r>
    </w:p>
    <w:p w14:paraId="4CD3B1AC" w14:textId="77777777" w:rsidR="004B1437" w:rsidRPr="00FE1287" w:rsidRDefault="004B1437" w:rsidP="005321E7">
      <w:pPr>
        <w:spacing w:line="480" w:lineRule="auto"/>
        <w:rPr>
          <w:rFonts w:ascii="Times" w:hAnsi="Times"/>
        </w:rPr>
      </w:pPr>
    </w:p>
    <w:p w14:paraId="772B4B9B" w14:textId="551CDE82" w:rsidR="00E323EB" w:rsidRPr="00E323EB" w:rsidRDefault="00E323EB" w:rsidP="005321E7">
      <w:pPr>
        <w:spacing w:line="480" w:lineRule="auto"/>
        <w:rPr>
          <w:rFonts w:ascii="Times" w:hAnsi="Times"/>
          <w:u w:val="single"/>
        </w:rPr>
      </w:pPr>
      <w:r w:rsidRPr="00E323EB">
        <w:rPr>
          <w:rFonts w:ascii="Times" w:hAnsi="Times"/>
          <w:u w:val="single"/>
        </w:rPr>
        <w:t>i.</w:t>
      </w:r>
      <w:r w:rsidRPr="00E323EB">
        <w:rPr>
          <w:rFonts w:ascii="Times" w:hAnsi="Times"/>
          <w:u w:val="single"/>
        </w:rPr>
        <w:tab/>
        <w:t>UBB</w:t>
      </w:r>
    </w:p>
    <w:p w14:paraId="53007F34" w14:textId="77777777" w:rsidR="00E323EB" w:rsidRDefault="00E323EB" w:rsidP="005321E7">
      <w:pPr>
        <w:spacing w:line="480" w:lineRule="auto"/>
        <w:rPr>
          <w:rFonts w:ascii="Times" w:hAnsi="Times"/>
        </w:rPr>
      </w:pPr>
    </w:p>
    <w:p w14:paraId="1226316C" w14:textId="767FAF16" w:rsidR="002B7688" w:rsidRPr="001721BD" w:rsidRDefault="00EE6581" w:rsidP="005321E7">
      <w:pPr>
        <w:spacing w:line="480" w:lineRule="auto"/>
        <w:rPr>
          <w:rFonts w:ascii="Times" w:hAnsi="Times"/>
        </w:rPr>
      </w:pPr>
      <w:r w:rsidRPr="001721BD">
        <w:rPr>
          <w:rFonts w:ascii="Times" w:hAnsi="Times"/>
        </w:rPr>
        <w:t>Internet data caps – frequently referred to as usage based billing - seems an unlikely issue to galvanize hundreds of thousands of people. Yet the issue emerged as a major political issue in Ca</w:t>
      </w:r>
      <w:r w:rsidR="003644AA">
        <w:rPr>
          <w:rFonts w:ascii="Times" w:hAnsi="Times"/>
        </w:rPr>
        <w:t>nada in early 2011 when over 500</w:t>
      </w:r>
      <w:r w:rsidRPr="001721BD">
        <w:rPr>
          <w:rFonts w:ascii="Times" w:hAnsi="Times"/>
        </w:rPr>
        <w:t>,000 Canadians signed a petition calling for an end to the common practice.</w:t>
      </w:r>
      <w:r w:rsidRPr="001721BD">
        <w:rPr>
          <w:rStyle w:val="FootnoteReference"/>
          <w:rFonts w:ascii="Times" w:hAnsi="Times"/>
        </w:rPr>
        <w:footnoteReference w:id="5"/>
      </w:r>
      <w:r w:rsidRPr="001721BD">
        <w:rPr>
          <w:rFonts w:ascii="Times" w:hAnsi="Times"/>
        </w:rPr>
        <w:t xml:space="preserve"> After the federal government indicated that it would order the CRTC to reconsider its decision to allow large Internet providers (ISPs) such as Bell to implement UBB when it sells wholesale access to independent ISPs, the CRTC announced that it would delay implementing the decision for at least 60 days so it could review it on the merits.</w:t>
      </w:r>
      <w:r w:rsidRPr="001721BD">
        <w:rPr>
          <w:rStyle w:val="FootnoteReference"/>
          <w:rFonts w:ascii="Times" w:hAnsi="Times"/>
        </w:rPr>
        <w:footnoteReference w:id="6"/>
      </w:r>
      <w:r w:rsidRPr="001721BD">
        <w:rPr>
          <w:rFonts w:ascii="Times" w:hAnsi="Times"/>
        </w:rPr>
        <w:t xml:space="preserve">  The Commission followed up with an oral hearing in July 2011</w:t>
      </w:r>
      <w:r w:rsidRPr="001721BD">
        <w:rPr>
          <w:rStyle w:val="FootnoteReference"/>
          <w:rFonts w:ascii="Times" w:hAnsi="Times"/>
        </w:rPr>
        <w:footnoteReference w:id="7"/>
      </w:r>
      <w:r w:rsidRPr="001721BD">
        <w:rPr>
          <w:rFonts w:ascii="Times" w:hAnsi="Times"/>
        </w:rPr>
        <w:t xml:space="preserve"> and then-Industry Minister Tony Clement intimated plans to address the broader policy issues as part of a national digital economy strategy.</w:t>
      </w:r>
      <w:r w:rsidRPr="001721BD">
        <w:rPr>
          <w:rStyle w:val="FootnoteReference"/>
          <w:rFonts w:ascii="Times" w:hAnsi="Times"/>
        </w:rPr>
        <w:footnoteReference w:id="8"/>
      </w:r>
      <w:r w:rsidRPr="001721BD">
        <w:rPr>
          <w:rFonts w:ascii="Times" w:hAnsi="Times"/>
        </w:rPr>
        <w:t xml:space="preserve"> </w:t>
      </w:r>
    </w:p>
    <w:p w14:paraId="425E0821" w14:textId="77777777" w:rsidR="002B7688" w:rsidRPr="001721BD" w:rsidRDefault="002B7688" w:rsidP="005321E7">
      <w:pPr>
        <w:spacing w:line="480" w:lineRule="auto"/>
        <w:rPr>
          <w:rFonts w:ascii="Times" w:hAnsi="Times"/>
        </w:rPr>
      </w:pPr>
    </w:p>
    <w:p w14:paraId="326E3FF4" w14:textId="35003906" w:rsidR="002B7688" w:rsidRDefault="00EE6581" w:rsidP="005321E7">
      <w:pPr>
        <w:spacing w:line="480" w:lineRule="auto"/>
        <w:rPr>
          <w:rFonts w:ascii="Times" w:eastAsia="Times New Roman" w:hAnsi="Times" w:cs="Times New Roman"/>
          <w:color w:val="000000"/>
        </w:rPr>
      </w:pPr>
      <w:r w:rsidRPr="001721BD">
        <w:rPr>
          <w:rFonts w:ascii="Times" w:hAnsi="Times"/>
        </w:rPr>
        <w:lastRenderedPageBreak/>
        <w:t>The digital strategy would take many ye</w:t>
      </w:r>
      <w:r w:rsidR="002B7688" w:rsidRPr="001721BD">
        <w:rPr>
          <w:rFonts w:ascii="Times" w:hAnsi="Times"/>
        </w:rPr>
        <w:t xml:space="preserve">ars to come to fruition, but months after the initial public protests, the CRTC revised its approach, </w:t>
      </w:r>
      <w:r w:rsidR="002B7688" w:rsidRPr="001721BD">
        <w:rPr>
          <w:rFonts w:ascii="Times" w:eastAsia="Times New Roman" w:hAnsi="Times" w:cs="Times New Roman"/>
          <w:color w:val="000000"/>
        </w:rPr>
        <w:t xml:space="preserve">rejecting the UBB model it </w:t>
      </w:r>
      <w:r w:rsidR="00424CD8">
        <w:rPr>
          <w:rFonts w:ascii="Times" w:eastAsia="Times New Roman" w:hAnsi="Times" w:cs="Times New Roman"/>
          <w:color w:val="000000"/>
        </w:rPr>
        <w:t xml:space="preserve">had </w:t>
      </w:r>
      <w:r w:rsidR="002B7688" w:rsidRPr="001721BD">
        <w:rPr>
          <w:rFonts w:ascii="Times" w:eastAsia="Times New Roman" w:hAnsi="Times" w:cs="Times New Roman"/>
          <w:color w:val="000000"/>
        </w:rPr>
        <w:t xml:space="preserve">approved less than </w:t>
      </w:r>
      <w:r w:rsidR="001721BD" w:rsidRPr="001721BD">
        <w:rPr>
          <w:rFonts w:ascii="Times" w:eastAsia="Times New Roman" w:hAnsi="Times" w:cs="Times New Roman"/>
          <w:color w:val="000000"/>
        </w:rPr>
        <w:t>a year earlier. The Commission acknowledged that the policy</w:t>
      </w:r>
      <w:r w:rsidR="002B7688" w:rsidRPr="001721BD">
        <w:rPr>
          <w:rFonts w:ascii="Times" w:eastAsia="Times New Roman" w:hAnsi="Times" w:cs="Times New Roman"/>
          <w:color w:val="000000"/>
        </w:rPr>
        <w:t xml:space="preserve"> was too inflexible and </w:t>
      </w:r>
      <w:r w:rsidR="001721BD" w:rsidRPr="001721BD">
        <w:rPr>
          <w:rFonts w:ascii="Times" w:eastAsia="Times New Roman" w:hAnsi="Times" w:cs="Times New Roman"/>
          <w:color w:val="000000"/>
        </w:rPr>
        <w:t xml:space="preserve">that it </w:t>
      </w:r>
      <w:r w:rsidR="002B7688" w:rsidRPr="001721BD">
        <w:rPr>
          <w:rFonts w:ascii="Times" w:eastAsia="Times New Roman" w:hAnsi="Times" w:cs="Times New Roman"/>
          <w:color w:val="000000"/>
        </w:rPr>
        <w:t>could block independent ISPs from differentiat</w:t>
      </w:r>
      <w:r w:rsidR="001721BD" w:rsidRPr="001721BD">
        <w:rPr>
          <w:rFonts w:ascii="Times" w:eastAsia="Times New Roman" w:hAnsi="Times" w:cs="Times New Roman"/>
          <w:color w:val="000000"/>
        </w:rPr>
        <w:t>ing their services. </w:t>
      </w:r>
      <w:r w:rsidR="002B7688" w:rsidRPr="001721BD">
        <w:rPr>
          <w:rFonts w:ascii="Times" w:eastAsia="Times New Roman" w:hAnsi="Times" w:cs="Times New Roman"/>
          <w:color w:val="000000"/>
        </w:rPr>
        <w:t>The issue then boiled down to Bell's preferred model based on volume and the independent ISPs' approach who preferred capacity based models. The Commission ruled that capacity-based models are a better approach since they are more consistent with how network providers plan their networks and less susceptible to billing disputes.</w:t>
      </w:r>
      <w:r w:rsidR="009A643C">
        <w:rPr>
          <w:rStyle w:val="FootnoteReference"/>
          <w:rFonts w:ascii="Times" w:eastAsia="Times New Roman" w:hAnsi="Times" w:cs="Times New Roman"/>
          <w:color w:val="000000"/>
        </w:rPr>
        <w:footnoteReference w:id="9"/>
      </w:r>
    </w:p>
    <w:p w14:paraId="764701FF" w14:textId="77777777" w:rsidR="003644AA" w:rsidRDefault="003644AA" w:rsidP="005321E7">
      <w:pPr>
        <w:spacing w:line="480" w:lineRule="auto"/>
        <w:rPr>
          <w:rFonts w:ascii="Times" w:eastAsia="Times New Roman" w:hAnsi="Times" w:cs="Times New Roman"/>
          <w:color w:val="000000"/>
        </w:rPr>
      </w:pPr>
    </w:p>
    <w:p w14:paraId="1D248395" w14:textId="19031435" w:rsidR="003644AA" w:rsidRDefault="003644AA" w:rsidP="005321E7">
      <w:pPr>
        <w:spacing w:line="480" w:lineRule="auto"/>
        <w:rPr>
          <w:rFonts w:ascii="Times" w:eastAsia="Times New Roman" w:hAnsi="Times" w:cs="Times New Roman"/>
          <w:color w:val="000000"/>
        </w:rPr>
      </w:pPr>
      <w:r>
        <w:rPr>
          <w:rFonts w:ascii="Times" w:eastAsia="Times New Roman" w:hAnsi="Times" w:cs="Times New Roman"/>
          <w:color w:val="000000"/>
        </w:rPr>
        <w:t>While the public outrage over data caps has faded, the reverberations over the UBB experience continue to be felt.</w:t>
      </w:r>
      <w:r w:rsidR="009B6DC8">
        <w:rPr>
          <w:rFonts w:ascii="Times" w:eastAsia="Times New Roman" w:hAnsi="Times" w:cs="Times New Roman"/>
          <w:color w:val="000000"/>
        </w:rPr>
        <w:t xml:space="preserve"> T</w:t>
      </w:r>
      <w:r>
        <w:rPr>
          <w:rFonts w:ascii="Times" w:eastAsia="Times New Roman" w:hAnsi="Times" w:cs="Times New Roman"/>
          <w:color w:val="000000"/>
        </w:rPr>
        <w:t>he UBB</w:t>
      </w:r>
      <w:r w:rsidR="009B6DC8">
        <w:rPr>
          <w:rFonts w:ascii="Times" w:eastAsia="Times New Roman" w:hAnsi="Times" w:cs="Times New Roman"/>
          <w:color w:val="000000"/>
        </w:rPr>
        <w:t xml:space="preserve"> reaction</w:t>
      </w:r>
      <w:r>
        <w:rPr>
          <w:rFonts w:ascii="Times" w:eastAsia="Times New Roman" w:hAnsi="Times" w:cs="Times New Roman"/>
          <w:color w:val="000000"/>
        </w:rPr>
        <w:t xml:space="preserve"> was</w:t>
      </w:r>
      <w:r w:rsidR="000C0261">
        <w:rPr>
          <w:rFonts w:ascii="Times" w:eastAsia="Times New Roman" w:hAnsi="Times" w:cs="Times New Roman"/>
          <w:color w:val="000000"/>
        </w:rPr>
        <w:t xml:space="preserve"> among</w:t>
      </w:r>
      <w:r>
        <w:rPr>
          <w:rFonts w:ascii="Times" w:eastAsia="Times New Roman" w:hAnsi="Times" w:cs="Times New Roman"/>
          <w:color w:val="000000"/>
        </w:rPr>
        <w:t xml:space="preserve"> the largest public response </w:t>
      </w:r>
      <w:r w:rsidR="009B6DC8">
        <w:rPr>
          <w:rFonts w:ascii="Times" w:eastAsia="Times New Roman" w:hAnsi="Times" w:cs="Times New Roman"/>
          <w:color w:val="000000"/>
        </w:rPr>
        <w:t>to a policy issue in the Conservative gov</w:t>
      </w:r>
      <w:r w:rsidR="000C0261">
        <w:rPr>
          <w:rFonts w:ascii="Times" w:eastAsia="Times New Roman" w:hAnsi="Times" w:cs="Times New Roman"/>
          <w:color w:val="000000"/>
        </w:rPr>
        <w:t>ernment’s history, causing many</w:t>
      </w:r>
      <w:r w:rsidR="009B6DC8">
        <w:rPr>
          <w:rFonts w:ascii="Times" w:eastAsia="Times New Roman" w:hAnsi="Times" w:cs="Times New Roman"/>
          <w:color w:val="000000"/>
        </w:rPr>
        <w:t xml:space="preserve"> to re-examine the importance of telecom and digital policies as well as the need to incorporate consumer-oriented perspectives into the policy process. </w:t>
      </w:r>
    </w:p>
    <w:p w14:paraId="53ABC6AB" w14:textId="77777777" w:rsidR="009B6DC8" w:rsidRDefault="009B6DC8" w:rsidP="005321E7">
      <w:pPr>
        <w:spacing w:line="480" w:lineRule="auto"/>
        <w:rPr>
          <w:rFonts w:ascii="Times" w:eastAsia="Times New Roman" w:hAnsi="Times" w:cs="Times New Roman"/>
          <w:color w:val="000000"/>
        </w:rPr>
      </w:pPr>
    </w:p>
    <w:p w14:paraId="4F90FB4A" w14:textId="498777E5" w:rsidR="00E323EB" w:rsidRPr="00DB1ADC" w:rsidRDefault="00E323EB" w:rsidP="005321E7">
      <w:pPr>
        <w:spacing w:line="480" w:lineRule="auto"/>
        <w:rPr>
          <w:rFonts w:ascii="Times" w:eastAsia="Times New Roman" w:hAnsi="Times" w:cs="Times New Roman"/>
          <w:color w:val="000000"/>
          <w:u w:val="single"/>
        </w:rPr>
      </w:pPr>
      <w:r w:rsidRPr="00DB1ADC">
        <w:rPr>
          <w:rFonts w:ascii="Times" w:eastAsia="Times New Roman" w:hAnsi="Times" w:cs="Times New Roman"/>
          <w:color w:val="000000"/>
          <w:u w:val="single"/>
        </w:rPr>
        <w:t>ii.</w:t>
      </w:r>
      <w:r w:rsidRPr="00DB1ADC">
        <w:rPr>
          <w:rFonts w:ascii="Times" w:eastAsia="Times New Roman" w:hAnsi="Times" w:cs="Times New Roman"/>
          <w:color w:val="000000"/>
          <w:u w:val="single"/>
        </w:rPr>
        <w:tab/>
        <w:t>Copyright</w:t>
      </w:r>
    </w:p>
    <w:p w14:paraId="08052C77" w14:textId="77777777" w:rsidR="00E323EB" w:rsidRDefault="00E323EB" w:rsidP="005321E7">
      <w:pPr>
        <w:spacing w:line="480" w:lineRule="auto"/>
        <w:rPr>
          <w:rFonts w:ascii="Times" w:eastAsia="Times New Roman" w:hAnsi="Times" w:cs="Times New Roman"/>
          <w:color w:val="000000"/>
        </w:rPr>
      </w:pPr>
    </w:p>
    <w:p w14:paraId="7FF17525" w14:textId="6D6462C1" w:rsidR="009B6DC8" w:rsidRPr="001721BD" w:rsidRDefault="009B6DC8" w:rsidP="005321E7">
      <w:pPr>
        <w:spacing w:line="480" w:lineRule="auto"/>
        <w:rPr>
          <w:rFonts w:ascii="Times" w:eastAsia="Times New Roman" w:hAnsi="Times" w:cs="Times New Roman"/>
        </w:rPr>
      </w:pPr>
      <w:r>
        <w:rPr>
          <w:rFonts w:ascii="Times" w:eastAsia="Times New Roman" w:hAnsi="Times" w:cs="Times New Roman"/>
          <w:color w:val="000000"/>
        </w:rPr>
        <w:t xml:space="preserve">Telecom policy was one of many digital policy areas where Canadians began to more aggressively assert their perspective and their desire for greater participatory opportunities. </w:t>
      </w:r>
      <w:r w:rsidR="00AB6673">
        <w:rPr>
          <w:rFonts w:ascii="Times" w:eastAsia="Times New Roman" w:hAnsi="Times" w:cs="Times New Roman"/>
          <w:color w:val="000000"/>
        </w:rPr>
        <w:t xml:space="preserve">In 2007, the government was expected to introduce copyright reform legislation that had been under development for many years. Days before the bill was scheduled to tabled, a Facebook group started by the author (Fair Copyright for Canada) galvanized opposition to the forthcoming bill. </w:t>
      </w:r>
      <w:r w:rsidR="00AB6673">
        <w:rPr>
          <w:rFonts w:ascii="Times" w:eastAsia="Times New Roman" w:hAnsi="Times" w:cs="Times New Roman"/>
          <w:color w:val="000000"/>
        </w:rPr>
        <w:lastRenderedPageBreak/>
        <w:t>Within a week, 10,000 members had joined the group, within two weeks there 25,000 members, and within months over 90,000 Canadians had joined the Facebook group.</w:t>
      </w:r>
      <w:r w:rsidR="00046D45">
        <w:rPr>
          <w:rStyle w:val="FootnoteReference"/>
          <w:rFonts w:ascii="Times" w:eastAsia="Times New Roman" w:hAnsi="Times" w:cs="Times New Roman"/>
          <w:color w:val="000000"/>
        </w:rPr>
        <w:footnoteReference w:id="10"/>
      </w:r>
      <w:r w:rsidR="00AB6673">
        <w:rPr>
          <w:rFonts w:ascii="Times" w:eastAsia="Times New Roman" w:hAnsi="Times" w:cs="Times New Roman"/>
          <w:color w:val="000000"/>
        </w:rPr>
        <w:t xml:space="preserve">  Moreover, local Facebook chapters sprung up in commun</w:t>
      </w:r>
      <w:r w:rsidR="00D91CDC">
        <w:rPr>
          <w:rFonts w:ascii="Times" w:eastAsia="Times New Roman" w:hAnsi="Times" w:cs="Times New Roman"/>
          <w:color w:val="000000"/>
        </w:rPr>
        <w:t>ities across the country as the public sought out ways to influence government policy.</w:t>
      </w:r>
    </w:p>
    <w:p w14:paraId="1079A3ED" w14:textId="15A6D080" w:rsidR="00EE6581" w:rsidRPr="00FE1287" w:rsidRDefault="00EE6581" w:rsidP="005321E7">
      <w:pPr>
        <w:spacing w:line="480" w:lineRule="auto"/>
        <w:rPr>
          <w:rFonts w:ascii="Times" w:hAnsi="Times"/>
        </w:rPr>
      </w:pPr>
      <w:r>
        <w:rPr>
          <w:rFonts w:ascii="Times" w:hAnsi="Times"/>
        </w:rPr>
        <w:t xml:space="preserve"> </w:t>
      </w:r>
    </w:p>
    <w:p w14:paraId="5B962FA7" w14:textId="1894DEF8" w:rsidR="00AF4380" w:rsidRPr="00FE1287" w:rsidRDefault="00AF4380" w:rsidP="005321E7">
      <w:pPr>
        <w:spacing w:line="480" w:lineRule="auto"/>
        <w:rPr>
          <w:rFonts w:ascii="Times" w:eastAsia="Times New Roman" w:hAnsi="Times"/>
          <w:color w:val="000000"/>
        </w:rPr>
      </w:pPr>
      <w:r w:rsidRPr="00FE1287">
        <w:rPr>
          <w:rFonts w:ascii="Times" w:eastAsia="Times New Roman" w:hAnsi="Times"/>
          <w:color w:val="000000"/>
        </w:rPr>
        <w:t>While Facebook was not the only source of action – there was mounting coverage from the mainstream media along with hundreds of blog postings</w:t>
      </w:r>
      <w:r w:rsidR="0090583B">
        <w:rPr>
          <w:rFonts w:ascii="Times" w:eastAsia="Times New Roman" w:hAnsi="Times"/>
          <w:color w:val="000000"/>
        </w:rPr>
        <w:t xml:space="preserve"> </w:t>
      </w:r>
      <w:r w:rsidRPr="00FE1287">
        <w:rPr>
          <w:rFonts w:ascii="Times" w:eastAsia="Times New Roman" w:hAnsi="Times"/>
          <w:color w:val="000000"/>
        </w:rPr>
        <w:t>– the momentum was unquestionably built on thousands of Canadians who were determined to have their voices heard.</w:t>
      </w:r>
    </w:p>
    <w:p w14:paraId="2BAF00EC" w14:textId="77777777" w:rsidR="00AF4380" w:rsidRPr="00FE1287" w:rsidRDefault="00AF4380" w:rsidP="005321E7">
      <w:pPr>
        <w:spacing w:line="480" w:lineRule="auto"/>
        <w:rPr>
          <w:rFonts w:ascii="Times" w:eastAsia="Times New Roman" w:hAnsi="Times"/>
          <w:color w:val="000000"/>
        </w:rPr>
      </w:pPr>
    </w:p>
    <w:p w14:paraId="01FD197E" w14:textId="4F5ECB04" w:rsidR="000326A0" w:rsidRDefault="00AF4380" w:rsidP="005321E7">
      <w:pPr>
        <w:spacing w:line="480" w:lineRule="auto"/>
        <w:rPr>
          <w:rFonts w:ascii="Times" w:eastAsia="Times New Roman" w:hAnsi="Times"/>
          <w:color w:val="000000"/>
        </w:rPr>
      </w:pPr>
      <w:r w:rsidRPr="00FE1287">
        <w:rPr>
          <w:rFonts w:ascii="Times" w:eastAsia="Times New Roman" w:hAnsi="Times"/>
          <w:color w:val="000000"/>
        </w:rPr>
        <w:t xml:space="preserve">Much to the surprise of skeptics who paint government as unable or unwilling to listen to public concerns, those voices had an immediate impact.  Ten days after the Facebook group’s launch, </w:t>
      </w:r>
      <w:r w:rsidR="0090583B">
        <w:rPr>
          <w:rFonts w:ascii="Times" w:eastAsia="Times New Roman" w:hAnsi="Times"/>
          <w:color w:val="000000"/>
        </w:rPr>
        <w:t>then-</w:t>
      </w:r>
      <w:r w:rsidR="0087567A">
        <w:rPr>
          <w:rFonts w:ascii="Times" w:eastAsia="Times New Roman" w:hAnsi="Times"/>
          <w:color w:val="000000"/>
        </w:rPr>
        <w:t xml:space="preserve">Industry Minister Jim </w:t>
      </w:r>
      <w:r w:rsidRPr="00FE1287">
        <w:rPr>
          <w:rFonts w:ascii="Times" w:eastAsia="Times New Roman" w:hAnsi="Times"/>
          <w:color w:val="000000"/>
        </w:rPr>
        <w:t>Prentice delayed introducing the new copyright reforms, seemingly struck by the rapid formation of concerned citizens who were writing letters and raising awareness.</w:t>
      </w:r>
      <w:r w:rsidR="003011C0">
        <w:rPr>
          <w:rStyle w:val="FootnoteReference"/>
          <w:rFonts w:ascii="Times" w:eastAsia="Times New Roman" w:hAnsi="Times"/>
          <w:color w:val="000000"/>
        </w:rPr>
        <w:footnoteReference w:id="11"/>
      </w:r>
      <w:r w:rsidR="0087567A">
        <w:rPr>
          <w:rFonts w:ascii="Times" w:eastAsia="Times New Roman" w:hAnsi="Times"/>
          <w:color w:val="000000"/>
        </w:rPr>
        <w:t xml:space="preserve">  The bill was</w:t>
      </w:r>
      <w:r w:rsidR="000C0261">
        <w:rPr>
          <w:rFonts w:ascii="Times" w:eastAsia="Times New Roman" w:hAnsi="Times"/>
          <w:color w:val="000000"/>
        </w:rPr>
        <w:t xml:space="preserve"> later</w:t>
      </w:r>
      <w:r w:rsidR="0087567A">
        <w:rPr>
          <w:rFonts w:ascii="Times" w:eastAsia="Times New Roman" w:hAnsi="Times"/>
          <w:color w:val="000000"/>
        </w:rPr>
        <w:t xml:space="preserve"> introduced in June 2008</w:t>
      </w:r>
      <w:r w:rsidR="000C0261">
        <w:rPr>
          <w:rFonts w:ascii="Times" w:eastAsia="Times New Roman" w:hAnsi="Times"/>
          <w:color w:val="000000"/>
        </w:rPr>
        <w:t>, but died soon thereafter following</w:t>
      </w:r>
      <w:r w:rsidR="0087567A">
        <w:rPr>
          <w:rFonts w:ascii="Times" w:eastAsia="Times New Roman" w:hAnsi="Times"/>
          <w:color w:val="000000"/>
        </w:rPr>
        <w:t xml:space="preserve"> an election call.  Much like UBB, the death of a single copyright bill was only part of the story. For the government, copyright was recognized as a contentious policy issue that required greater care, consultation, and public acceptance.</w:t>
      </w:r>
    </w:p>
    <w:p w14:paraId="37DB2AED" w14:textId="77777777" w:rsidR="000326A0" w:rsidRDefault="000326A0" w:rsidP="005321E7">
      <w:pPr>
        <w:spacing w:line="480" w:lineRule="auto"/>
        <w:rPr>
          <w:rFonts w:ascii="Times" w:eastAsia="Times New Roman" w:hAnsi="Times"/>
          <w:color w:val="000000"/>
        </w:rPr>
      </w:pPr>
    </w:p>
    <w:p w14:paraId="7328FB3A" w14:textId="112A7A13" w:rsidR="000326A0" w:rsidRPr="00FE1287" w:rsidRDefault="000326A0" w:rsidP="005321E7">
      <w:pPr>
        <w:widowControl w:val="0"/>
        <w:autoSpaceDE w:val="0"/>
        <w:autoSpaceDN w:val="0"/>
        <w:adjustRightInd w:val="0"/>
        <w:spacing w:line="480" w:lineRule="auto"/>
        <w:rPr>
          <w:rFonts w:ascii="Times" w:hAnsi="Times"/>
        </w:rPr>
      </w:pPr>
      <w:r>
        <w:rPr>
          <w:rFonts w:ascii="Times" w:eastAsia="Times New Roman" w:hAnsi="Times"/>
          <w:color w:val="000000"/>
        </w:rPr>
        <w:t xml:space="preserve">In fact, the Canadian experience foreshadowed global engagement on copyright policy. </w:t>
      </w:r>
      <w:r w:rsidRPr="00FE1287">
        <w:rPr>
          <w:rFonts w:ascii="Times" w:hAnsi="Times"/>
        </w:rPr>
        <w:t xml:space="preserve">In 2009, thousands of people in New Zealand launched </w:t>
      </w:r>
      <w:r>
        <w:rPr>
          <w:rFonts w:ascii="Times" w:hAnsi="Times"/>
        </w:rPr>
        <w:t>an Internet</w:t>
      </w:r>
      <w:r w:rsidRPr="00FE1287">
        <w:rPr>
          <w:rFonts w:ascii="Times" w:hAnsi="Times"/>
        </w:rPr>
        <w:t xml:space="preserve"> blackout campaign against proposed “three strikes and you’re out” copyright legislation that would have led to Internet users losing </w:t>
      </w:r>
      <w:r w:rsidRPr="00FE1287">
        <w:rPr>
          <w:rFonts w:ascii="Times" w:hAnsi="Times"/>
        </w:rPr>
        <w:lastRenderedPageBreak/>
        <w:t>access based on three allegations of infringement. Users blacked out websites and pro</w:t>
      </w:r>
      <w:r w:rsidR="00FF3AD9">
        <w:rPr>
          <w:rFonts w:ascii="Times" w:hAnsi="Times"/>
        </w:rPr>
        <w:t>files on Facebook and Twitter and t</w:t>
      </w:r>
      <w:r w:rsidRPr="00FE1287">
        <w:rPr>
          <w:rFonts w:ascii="Times" w:hAnsi="Times"/>
        </w:rPr>
        <w:t>he New Zealand government responded by withdrawing the legislation.</w:t>
      </w:r>
      <w:r w:rsidR="002F400D">
        <w:rPr>
          <w:rStyle w:val="FootnoteReference"/>
          <w:rFonts w:ascii="Times" w:hAnsi="Times"/>
        </w:rPr>
        <w:footnoteReference w:id="12"/>
      </w:r>
    </w:p>
    <w:p w14:paraId="063ACC7F" w14:textId="77777777" w:rsidR="000326A0" w:rsidRDefault="000326A0" w:rsidP="005321E7">
      <w:pPr>
        <w:spacing w:line="480" w:lineRule="auto"/>
        <w:rPr>
          <w:rFonts w:ascii="Times" w:eastAsia="Times New Roman" w:hAnsi="Times"/>
          <w:color w:val="000000"/>
        </w:rPr>
      </w:pPr>
    </w:p>
    <w:p w14:paraId="74CC671E" w14:textId="6F26755C" w:rsidR="000C35BB" w:rsidRPr="000326A0" w:rsidRDefault="000326A0" w:rsidP="005321E7">
      <w:pPr>
        <w:spacing w:line="480" w:lineRule="auto"/>
        <w:rPr>
          <w:rFonts w:ascii="Times" w:eastAsia="Times New Roman" w:hAnsi="Times"/>
          <w:color w:val="000000"/>
        </w:rPr>
      </w:pPr>
      <w:r>
        <w:rPr>
          <w:rFonts w:ascii="Times" w:eastAsia="Times New Roman" w:hAnsi="Times"/>
          <w:color w:val="000000"/>
        </w:rPr>
        <w:t xml:space="preserve">In January 2012, the worldwide protests over the </w:t>
      </w:r>
      <w:r>
        <w:rPr>
          <w:rFonts w:ascii="Times" w:hAnsi="Times"/>
        </w:rPr>
        <w:t xml:space="preserve">Stop Online Piracy Act (SOPA), </w:t>
      </w:r>
      <w:r w:rsidR="000C35BB" w:rsidRPr="00FE1287">
        <w:rPr>
          <w:rFonts w:ascii="Times" w:hAnsi="Times"/>
        </w:rPr>
        <w:t xml:space="preserve">hailed by some as the Internet Spring, </w:t>
      </w:r>
      <w:r>
        <w:rPr>
          <w:rFonts w:ascii="Times" w:hAnsi="Times"/>
        </w:rPr>
        <w:t xml:space="preserve">marked </w:t>
      </w:r>
      <w:r w:rsidR="000C35BB" w:rsidRPr="00FE1287">
        <w:rPr>
          <w:rFonts w:ascii="Times" w:hAnsi="Times"/>
        </w:rPr>
        <w:t xml:space="preserve">the day that millions </w:t>
      </w:r>
      <w:r>
        <w:rPr>
          <w:rFonts w:ascii="Times" w:hAnsi="Times"/>
        </w:rPr>
        <w:t>spoke out</w:t>
      </w:r>
      <w:r w:rsidR="000C35BB" w:rsidRPr="00FE1287">
        <w:rPr>
          <w:rFonts w:ascii="Times" w:hAnsi="Times"/>
        </w:rPr>
        <w:t xml:space="preserve"> against restrictive legislative proposals that posed a serious threat to an open Internet.</w:t>
      </w:r>
      <w:r>
        <w:rPr>
          <w:rFonts w:ascii="Times" w:eastAsia="Times New Roman" w:hAnsi="Times"/>
          <w:color w:val="000000"/>
        </w:rPr>
        <w:t xml:space="preserve"> On a single day, </w:t>
      </w:r>
      <w:r>
        <w:rPr>
          <w:rFonts w:ascii="Times" w:hAnsi="Times"/>
        </w:rPr>
        <w:t>Wikipedia reported</w:t>
      </w:r>
      <w:r w:rsidR="000C35BB" w:rsidRPr="00FE1287">
        <w:rPr>
          <w:rFonts w:ascii="Times" w:hAnsi="Times"/>
        </w:rPr>
        <w:t xml:space="preserve"> that 162 million people viewed its blackout page during the 24-hour protest period.</w:t>
      </w:r>
      <w:r w:rsidR="002F400D">
        <w:rPr>
          <w:rStyle w:val="FootnoteReference"/>
          <w:rFonts w:ascii="Times" w:hAnsi="Times"/>
        </w:rPr>
        <w:footnoteReference w:id="13"/>
      </w:r>
      <w:r w:rsidR="000C35BB" w:rsidRPr="00FE1287">
        <w:rPr>
          <w:rFonts w:ascii="Times" w:hAnsi="Times"/>
        </w:rPr>
        <w:t xml:space="preserve"> By comparison, the most-watched television program of 2011, the Super Bowl, attracted 111 million viewers.</w:t>
      </w:r>
    </w:p>
    <w:p w14:paraId="609CD50B" w14:textId="77777777" w:rsidR="000C35BB" w:rsidRPr="00FE1287" w:rsidRDefault="000C35BB" w:rsidP="005321E7">
      <w:pPr>
        <w:widowControl w:val="0"/>
        <w:autoSpaceDE w:val="0"/>
        <w:autoSpaceDN w:val="0"/>
        <w:adjustRightInd w:val="0"/>
        <w:spacing w:line="480" w:lineRule="auto"/>
        <w:rPr>
          <w:rFonts w:ascii="Times" w:hAnsi="Times"/>
        </w:rPr>
      </w:pPr>
    </w:p>
    <w:p w14:paraId="3958E910" w14:textId="07580728" w:rsidR="000C35BB" w:rsidRPr="004E735A" w:rsidRDefault="000C35BB" w:rsidP="005321E7">
      <w:pPr>
        <w:widowControl w:val="0"/>
        <w:autoSpaceDE w:val="0"/>
        <w:autoSpaceDN w:val="0"/>
        <w:adjustRightInd w:val="0"/>
        <w:spacing w:line="480" w:lineRule="auto"/>
        <w:rPr>
          <w:rFonts w:ascii="Times New Roman" w:hAnsi="Times New Roman" w:cs="Times New Roman"/>
        </w:rPr>
      </w:pPr>
      <w:r w:rsidRPr="004E735A">
        <w:rPr>
          <w:rFonts w:ascii="Times New Roman" w:hAnsi="Times New Roman" w:cs="Times New Roman"/>
        </w:rPr>
        <w:t>More impressive were the number of people who took action. Eight million Wikipedia visitors looked up contact information for their elected representatives, seven million people signed a Google petition, and Engine Advocacy r</w:t>
      </w:r>
      <w:r w:rsidR="00FF3AD9">
        <w:rPr>
          <w:rFonts w:ascii="Times New Roman" w:hAnsi="Times New Roman" w:cs="Times New Roman"/>
        </w:rPr>
        <w:t>eported that it completed</w:t>
      </w:r>
      <w:r w:rsidRPr="004E735A">
        <w:rPr>
          <w:rFonts w:ascii="Times New Roman" w:hAnsi="Times New Roman" w:cs="Times New Roman"/>
        </w:rPr>
        <w:t xml:space="preserve"> 2,000 phone calls per second to local members of Congress. </w:t>
      </w:r>
      <w:r w:rsidR="000326A0" w:rsidRPr="004E735A">
        <w:rPr>
          <w:rFonts w:ascii="Times New Roman" w:hAnsi="Times New Roman" w:cs="Times New Roman"/>
        </w:rPr>
        <w:t xml:space="preserve"> </w:t>
      </w:r>
      <w:r w:rsidRPr="004E735A">
        <w:rPr>
          <w:rFonts w:ascii="Times New Roman" w:hAnsi="Times New Roman" w:cs="Times New Roman"/>
        </w:rPr>
        <w:t>The protest launched a political earthquake as previously supportive politicians raced for the exits. According to ProPublica, the day before the protest, 80 members of Congress supported the legislation and 31 opposed. Two days later, there were only 63 supporters and 122 opposed.</w:t>
      </w:r>
      <w:r w:rsidR="0090583B">
        <w:rPr>
          <w:rFonts w:ascii="Times New Roman" w:hAnsi="Times New Roman" w:cs="Times New Roman"/>
        </w:rPr>
        <w:t xml:space="preserve"> The contentious bill was </w:t>
      </w:r>
      <w:r w:rsidR="002C76E6">
        <w:rPr>
          <w:rFonts w:ascii="Times New Roman" w:hAnsi="Times New Roman" w:cs="Times New Roman"/>
        </w:rPr>
        <w:t>legislatively dead</w:t>
      </w:r>
      <w:r w:rsidR="0090583B">
        <w:rPr>
          <w:rFonts w:ascii="Times New Roman" w:hAnsi="Times New Roman" w:cs="Times New Roman"/>
        </w:rPr>
        <w:t xml:space="preserve"> by the end of the week.</w:t>
      </w:r>
      <w:r w:rsidR="00F349FC">
        <w:rPr>
          <w:rStyle w:val="FootnoteReference"/>
          <w:rFonts w:ascii="Times New Roman" w:hAnsi="Times New Roman" w:cs="Times New Roman"/>
        </w:rPr>
        <w:footnoteReference w:id="14"/>
      </w:r>
      <w:r w:rsidR="00A806CB">
        <w:rPr>
          <w:rFonts w:ascii="Times New Roman" w:hAnsi="Times New Roman" w:cs="Times New Roman"/>
        </w:rPr>
        <w:t xml:space="preserve"> Similar copyright proposals are currently viewed as untouchable in light of the SOPA protests.</w:t>
      </w:r>
      <w:r w:rsidR="006C0402">
        <w:rPr>
          <w:rStyle w:val="FootnoteReference"/>
          <w:rFonts w:ascii="Times New Roman" w:hAnsi="Times New Roman" w:cs="Times New Roman"/>
        </w:rPr>
        <w:footnoteReference w:id="15"/>
      </w:r>
    </w:p>
    <w:p w14:paraId="22F1DD63" w14:textId="77777777" w:rsidR="000C35BB" w:rsidRPr="004E735A" w:rsidRDefault="000C35BB" w:rsidP="005321E7">
      <w:pPr>
        <w:widowControl w:val="0"/>
        <w:autoSpaceDE w:val="0"/>
        <w:autoSpaceDN w:val="0"/>
        <w:adjustRightInd w:val="0"/>
        <w:spacing w:line="480" w:lineRule="auto"/>
        <w:rPr>
          <w:rFonts w:ascii="Times New Roman" w:hAnsi="Times New Roman" w:cs="Times New Roman"/>
        </w:rPr>
      </w:pPr>
    </w:p>
    <w:p w14:paraId="52AD374D" w14:textId="6D0F5B8A" w:rsidR="005D1425" w:rsidRPr="004E735A" w:rsidRDefault="00E323EB" w:rsidP="005321E7">
      <w:pPr>
        <w:widowControl w:val="0"/>
        <w:autoSpaceDE w:val="0"/>
        <w:autoSpaceDN w:val="0"/>
        <w:adjustRightInd w:val="0"/>
        <w:spacing w:line="480" w:lineRule="auto"/>
        <w:rPr>
          <w:rFonts w:ascii="Times New Roman" w:hAnsi="Times New Roman" w:cs="Times New Roman"/>
          <w:u w:val="single"/>
        </w:rPr>
      </w:pPr>
      <w:r w:rsidRPr="004E735A">
        <w:rPr>
          <w:rFonts w:ascii="Times New Roman" w:hAnsi="Times New Roman" w:cs="Times New Roman"/>
          <w:u w:val="single"/>
        </w:rPr>
        <w:t>iii.</w:t>
      </w:r>
      <w:r w:rsidRPr="004E735A">
        <w:rPr>
          <w:rFonts w:ascii="Times New Roman" w:hAnsi="Times New Roman" w:cs="Times New Roman"/>
          <w:u w:val="single"/>
        </w:rPr>
        <w:tab/>
        <w:t>Lawful Access</w:t>
      </w:r>
    </w:p>
    <w:p w14:paraId="4B43A055" w14:textId="77777777" w:rsidR="000C35BB" w:rsidRPr="004E735A" w:rsidRDefault="000C35BB" w:rsidP="005321E7">
      <w:pPr>
        <w:spacing w:line="480" w:lineRule="auto"/>
        <w:rPr>
          <w:rFonts w:ascii="Times New Roman" w:eastAsia="Times New Roman" w:hAnsi="Times New Roman" w:cs="Times New Roman"/>
          <w:color w:val="000000"/>
        </w:rPr>
      </w:pPr>
    </w:p>
    <w:p w14:paraId="2A20A83B" w14:textId="77777777" w:rsidR="00CA37C0" w:rsidRDefault="00E323EB" w:rsidP="005321E7">
      <w:pPr>
        <w:widowControl w:val="0"/>
        <w:autoSpaceDE w:val="0"/>
        <w:autoSpaceDN w:val="0"/>
        <w:adjustRightInd w:val="0"/>
        <w:spacing w:line="480" w:lineRule="auto"/>
        <w:rPr>
          <w:rFonts w:ascii="Times New Roman" w:eastAsia="Times New Roman" w:hAnsi="Times New Roman" w:cs="Times New Roman"/>
          <w:color w:val="000000"/>
        </w:rPr>
      </w:pPr>
      <w:r w:rsidRPr="004E735A">
        <w:rPr>
          <w:rFonts w:ascii="Times New Roman" w:eastAsia="Times New Roman" w:hAnsi="Times New Roman" w:cs="Times New Roman"/>
          <w:color w:val="000000"/>
        </w:rPr>
        <w:t>On February 13, 2012, then-Public Safety Minister Vic Toews</w:t>
      </w:r>
      <w:r w:rsidRPr="004E735A">
        <w:rPr>
          <w:rStyle w:val="apple-converted-space"/>
          <w:rFonts w:ascii="Times New Roman" w:eastAsia="Times New Roman" w:hAnsi="Times New Roman" w:cs="Times New Roman"/>
          <w:color w:val="000000"/>
        </w:rPr>
        <w:t xml:space="preserve"> infamously</w:t>
      </w:r>
      <w:r w:rsidR="009A7C8F" w:rsidRPr="004E735A">
        <w:rPr>
          <w:rStyle w:val="apple-converted-space"/>
          <w:rFonts w:ascii="Times New Roman" w:eastAsia="Times New Roman" w:hAnsi="Times New Roman" w:cs="Times New Roman"/>
          <w:color w:val="000000"/>
        </w:rPr>
        <w:t xml:space="preserve"> told</w:t>
      </w:r>
      <w:r w:rsidRPr="004E735A">
        <w:rPr>
          <w:rStyle w:val="apple-converted-space"/>
          <w:rFonts w:ascii="Times New Roman" w:eastAsia="Times New Roman" w:hAnsi="Times New Roman" w:cs="Times New Roman"/>
          <w:color w:val="000000"/>
        </w:rPr>
        <w:t> </w:t>
      </w:r>
      <w:r w:rsidRPr="004E735A">
        <w:rPr>
          <w:rFonts w:ascii="Times New Roman" w:eastAsia="Times New Roman" w:hAnsi="Times New Roman" w:cs="Times New Roman"/>
          <w:color w:val="000000"/>
        </w:rPr>
        <w:t>the House of Commons that critics of his forthcoming lawful access bill could stand with the government or with the child pornographers.</w:t>
      </w:r>
      <w:r w:rsidR="00F827CB">
        <w:rPr>
          <w:rStyle w:val="FootnoteReference"/>
          <w:rFonts w:ascii="Times New Roman" w:eastAsia="Times New Roman" w:hAnsi="Times New Roman" w:cs="Times New Roman"/>
          <w:color w:val="000000"/>
        </w:rPr>
        <w:footnoteReference w:id="16"/>
      </w:r>
      <w:r w:rsidRPr="004E735A">
        <w:rPr>
          <w:rFonts w:ascii="Times New Roman" w:eastAsia="Times New Roman" w:hAnsi="Times New Roman" w:cs="Times New Roman"/>
          <w:color w:val="000000"/>
        </w:rPr>
        <w:t xml:space="preserve"> Bill C-30 was introduced the following day, but within two weeks, a massive public outcry - much of it online - forced the government to quietly suspend the bill </w:t>
      </w:r>
      <w:r w:rsidR="004D3ADA" w:rsidRPr="004E735A">
        <w:rPr>
          <w:rFonts w:ascii="Times New Roman" w:eastAsia="Times New Roman" w:hAnsi="Times New Roman" w:cs="Times New Roman"/>
          <w:color w:val="000000"/>
        </w:rPr>
        <w:t xml:space="preserve">and </w:t>
      </w:r>
      <w:r w:rsidRPr="004E735A">
        <w:rPr>
          <w:rFonts w:ascii="Times New Roman" w:eastAsia="Times New Roman" w:hAnsi="Times New Roman" w:cs="Times New Roman"/>
          <w:color w:val="000000"/>
        </w:rPr>
        <w:t>a year lat</w:t>
      </w:r>
      <w:r w:rsidR="002C76E6">
        <w:rPr>
          <w:rFonts w:ascii="Times New Roman" w:eastAsia="Times New Roman" w:hAnsi="Times New Roman" w:cs="Times New Roman"/>
          <w:color w:val="000000"/>
        </w:rPr>
        <w:t>er openly acknowledge that it was</w:t>
      </w:r>
      <w:r w:rsidRPr="004E735A">
        <w:rPr>
          <w:rFonts w:ascii="Times New Roman" w:eastAsia="Times New Roman" w:hAnsi="Times New Roman" w:cs="Times New Roman"/>
          <w:color w:val="000000"/>
        </w:rPr>
        <w:t xml:space="preserve"> dead.</w:t>
      </w:r>
      <w:r w:rsidRPr="004E735A">
        <w:rPr>
          <w:rFonts w:ascii="Times New Roman" w:eastAsia="Times New Roman" w:hAnsi="Times New Roman" w:cs="Times New Roman"/>
          <w:color w:val="000000"/>
        </w:rPr>
        <w:br/>
      </w:r>
      <w:r w:rsidRPr="004E735A">
        <w:rPr>
          <w:rFonts w:ascii="Times New Roman" w:eastAsia="Times New Roman" w:hAnsi="Times New Roman" w:cs="Times New Roman"/>
          <w:color w:val="000000"/>
        </w:rPr>
        <w:br/>
        <w:t>Once again, the public concern should not have come as a surprise. The push for new Interne</w:t>
      </w:r>
      <w:r w:rsidR="00A130E3">
        <w:rPr>
          <w:rFonts w:ascii="Times New Roman" w:eastAsia="Times New Roman" w:hAnsi="Times New Roman" w:cs="Times New Roman"/>
          <w:color w:val="000000"/>
        </w:rPr>
        <w:t>t surveillance capabilities dates</w:t>
      </w:r>
      <w:r w:rsidRPr="004E735A">
        <w:rPr>
          <w:rFonts w:ascii="Times New Roman" w:eastAsia="Times New Roman" w:hAnsi="Times New Roman" w:cs="Times New Roman"/>
          <w:color w:val="000000"/>
        </w:rPr>
        <w:t xml:space="preserve"> back to 1999, when government officials began crafting proposals to institute new surveillance technologies within Canadian networks along with additional legal powers to access surveillance and subscriber information. There have been several attempts at passing lawful access legislation, but each has died on the order paper.  </w:t>
      </w:r>
    </w:p>
    <w:p w14:paraId="2E5B4D19" w14:textId="77777777" w:rsidR="00CA37C0" w:rsidRDefault="00CA37C0" w:rsidP="005321E7">
      <w:pPr>
        <w:widowControl w:val="0"/>
        <w:autoSpaceDE w:val="0"/>
        <w:autoSpaceDN w:val="0"/>
        <w:adjustRightInd w:val="0"/>
        <w:spacing w:line="480" w:lineRule="auto"/>
        <w:rPr>
          <w:rFonts w:ascii="Times New Roman" w:eastAsia="Times New Roman" w:hAnsi="Times New Roman" w:cs="Times New Roman"/>
          <w:color w:val="000000"/>
        </w:rPr>
      </w:pPr>
    </w:p>
    <w:p w14:paraId="7FA9937E" w14:textId="77777777" w:rsidR="00CA37C0" w:rsidRPr="004E735A" w:rsidRDefault="00CA37C0" w:rsidP="005321E7">
      <w:pPr>
        <w:widowControl w:val="0"/>
        <w:autoSpaceDE w:val="0"/>
        <w:autoSpaceDN w:val="0"/>
        <w:adjustRightInd w:val="0"/>
        <w:spacing w:line="480" w:lineRule="auto"/>
        <w:rPr>
          <w:rFonts w:ascii="Times New Roman" w:hAnsi="Times New Roman" w:cs="Times New Roman"/>
        </w:rPr>
      </w:pPr>
      <w:r w:rsidRPr="004E735A">
        <w:rPr>
          <w:rFonts w:ascii="Times New Roman" w:hAnsi="Times New Roman" w:cs="Times New Roman"/>
        </w:rPr>
        <w:t>The use of social media evolved from the Facebook protests of 2007 to the Twitter-based #tellviceverything campaign that provided a perfect illustration of how the Internet can fuel awareness and action at remarkable speed.</w:t>
      </w:r>
      <w:r>
        <w:rPr>
          <w:rStyle w:val="FootnoteReference"/>
          <w:rFonts w:ascii="Times New Roman" w:hAnsi="Times New Roman" w:cs="Times New Roman"/>
        </w:rPr>
        <w:footnoteReference w:id="17"/>
      </w:r>
      <w:r w:rsidRPr="004E735A">
        <w:rPr>
          <w:rFonts w:ascii="Times New Roman" w:hAnsi="Times New Roman" w:cs="Times New Roman"/>
        </w:rPr>
        <w:t xml:space="preserve"> Through thousands of tweets, Canadians used humour to send a strong message that the government has overstepped with Bill C</w:t>
      </w:r>
      <w:r>
        <w:rPr>
          <w:rFonts w:ascii="Times New Roman" w:hAnsi="Times New Roman" w:cs="Times New Roman"/>
        </w:rPr>
        <w:t>-30</w:t>
      </w:r>
      <w:r w:rsidRPr="004E735A">
        <w:rPr>
          <w:rFonts w:ascii="Times New Roman" w:hAnsi="Times New Roman" w:cs="Times New Roman"/>
        </w:rPr>
        <w:t xml:space="preserve">. Alongside the Twitter activity were dedicated websites, hundreds of blog postings from commentators on the left and right of the political spectrum, thousands of calls and letters to MPs, and nearly 100,000 </w:t>
      </w:r>
      <w:r w:rsidRPr="004E735A">
        <w:rPr>
          <w:rFonts w:ascii="Times New Roman" w:hAnsi="Times New Roman" w:cs="Times New Roman"/>
        </w:rPr>
        <w:lastRenderedPageBreak/>
        <w:t>signatures on the Stop Spying petition hosted by the organization Open Media.</w:t>
      </w:r>
    </w:p>
    <w:p w14:paraId="35ABAC81" w14:textId="59906C0E" w:rsidR="00E323EB" w:rsidRPr="004E735A" w:rsidRDefault="00E323EB" w:rsidP="005321E7">
      <w:pPr>
        <w:widowControl w:val="0"/>
        <w:autoSpaceDE w:val="0"/>
        <w:autoSpaceDN w:val="0"/>
        <w:adjustRightInd w:val="0"/>
        <w:spacing w:line="480" w:lineRule="auto"/>
        <w:rPr>
          <w:rFonts w:ascii="Times New Roman" w:hAnsi="Times New Roman" w:cs="Times New Roman"/>
        </w:rPr>
      </w:pPr>
      <w:r w:rsidRPr="004E735A">
        <w:rPr>
          <w:rFonts w:ascii="Times New Roman" w:eastAsia="Times New Roman" w:hAnsi="Times New Roman" w:cs="Times New Roman"/>
          <w:color w:val="000000"/>
        </w:rPr>
        <w:br/>
      </w:r>
      <w:r w:rsidRPr="004E735A">
        <w:rPr>
          <w:rFonts w:ascii="Times New Roman" w:hAnsi="Times New Roman" w:cs="Times New Roman"/>
        </w:rPr>
        <w:t xml:space="preserve">There are undoubtedly many factors that led to the early successful fight against the bill. Toews' </w:t>
      </w:r>
      <w:r w:rsidR="009A7C8F" w:rsidRPr="004E735A">
        <w:rPr>
          <w:rFonts w:ascii="Times New Roman" w:hAnsi="Times New Roman" w:cs="Times New Roman"/>
        </w:rPr>
        <w:t xml:space="preserve">comments </w:t>
      </w:r>
      <w:r w:rsidRPr="004E735A">
        <w:rPr>
          <w:rFonts w:ascii="Times New Roman" w:hAnsi="Times New Roman" w:cs="Times New Roman"/>
        </w:rPr>
        <w:t xml:space="preserve">placed the government on the defensive from the outset. The substance of the bill </w:t>
      </w:r>
      <w:r w:rsidR="009A7C8F" w:rsidRPr="004E735A">
        <w:rPr>
          <w:rFonts w:ascii="Times New Roman" w:hAnsi="Times New Roman" w:cs="Times New Roman"/>
        </w:rPr>
        <w:t>resonated</w:t>
      </w:r>
      <w:r w:rsidRPr="004E735A">
        <w:rPr>
          <w:rFonts w:ascii="Times New Roman" w:hAnsi="Times New Roman" w:cs="Times New Roman"/>
        </w:rPr>
        <w:t xml:space="preserve"> with both sides of the political spectrum with criticism from Conservative MPs and supporters particularly telling. Yet </w:t>
      </w:r>
      <w:r w:rsidR="009A7C8F" w:rsidRPr="004E735A">
        <w:rPr>
          <w:rFonts w:ascii="Times New Roman" w:hAnsi="Times New Roman" w:cs="Times New Roman"/>
        </w:rPr>
        <w:t xml:space="preserve">the bigger story was again the emergence of the public voice on digital policy. </w:t>
      </w:r>
      <w:r w:rsidRPr="004E735A">
        <w:rPr>
          <w:rFonts w:ascii="Times New Roman" w:hAnsi="Times New Roman" w:cs="Times New Roman"/>
        </w:rPr>
        <w:t xml:space="preserve">Government ministers often make ill-advised comments, yet few sink support for legislation so quickly. Privacy is a major concern, but it rarely generates this level of interest (the Privacy Act has not been amended in over 30 years despite repeated efforts to do so). </w:t>
      </w:r>
    </w:p>
    <w:p w14:paraId="775B8813" w14:textId="77777777" w:rsidR="004D3ADA" w:rsidRPr="004E735A" w:rsidRDefault="004D3ADA" w:rsidP="005321E7">
      <w:pPr>
        <w:widowControl w:val="0"/>
        <w:autoSpaceDE w:val="0"/>
        <w:autoSpaceDN w:val="0"/>
        <w:adjustRightInd w:val="0"/>
        <w:spacing w:line="480" w:lineRule="auto"/>
        <w:rPr>
          <w:rFonts w:ascii="Times New Roman" w:hAnsi="Times New Roman" w:cs="Times New Roman"/>
        </w:rPr>
      </w:pPr>
    </w:p>
    <w:p w14:paraId="68E9D0B7" w14:textId="77777777" w:rsidR="004D3ADA" w:rsidRPr="00EF4412" w:rsidRDefault="004D3ADA" w:rsidP="005321E7">
      <w:pPr>
        <w:spacing w:line="480" w:lineRule="auto"/>
        <w:rPr>
          <w:rFonts w:ascii="Times New Roman" w:hAnsi="Times New Roman" w:cs="Times New Roman"/>
        </w:rPr>
      </w:pPr>
      <w:r w:rsidRPr="00EF4412">
        <w:rPr>
          <w:rFonts w:ascii="Times New Roman" w:hAnsi="Times New Roman" w:cs="Times New Roman"/>
        </w:rPr>
        <w:t>Justice Minister Rob Nicholson’s comments in announcing the death of Bill C-30 were particularly telling:</w:t>
      </w:r>
    </w:p>
    <w:p w14:paraId="0385827E" w14:textId="21A0FD48" w:rsidR="004D3ADA" w:rsidRPr="00EF4412" w:rsidRDefault="004D3ADA" w:rsidP="005321E7">
      <w:pPr>
        <w:spacing w:line="480" w:lineRule="auto"/>
        <w:rPr>
          <w:rFonts w:ascii="Times New Roman" w:eastAsia="Times New Roman" w:hAnsi="Times New Roman" w:cs="Times New Roman"/>
        </w:rPr>
      </w:pPr>
      <w:r w:rsidRPr="00EF4412">
        <w:rPr>
          <w:rFonts w:ascii="Times New Roman" w:eastAsia="Times New Roman" w:hAnsi="Times New Roman" w:cs="Times New Roman"/>
          <w:color w:val="000000"/>
        </w:rPr>
        <w:br/>
      </w:r>
      <w:r w:rsidRPr="00EF4412">
        <w:rPr>
          <w:rFonts w:ascii="Times New Roman" w:eastAsia="Times New Roman" w:hAnsi="Times New Roman" w:cs="Times New Roman"/>
          <w:i/>
          <w:iCs/>
          <w:color w:val="000000"/>
        </w:rPr>
        <w:t>We will not be proceeding with Bill C-30 and any attempts that we will continue to have to modernize the Criminal Code will not contain the measures contained in C-30, including the warrantless mandatory disclosure of basic subscriber information or the requirement for telecommunications service providers to build intercept capability within their systems. We've listened to the concerns of Canadians who have been very clear on this and responding to that.</w:t>
      </w:r>
      <w:r w:rsidR="003F6E46">
        <w:rPr>
          <w:rStyle w:val="FootnoteReference"/>
          <w:rFonts w:ascii="Times New Roman" w:eastAsia="Times New Roman" w:hAnsi="Times New Roman" w:cs="Times New Roman"/>
          <w:i/>
          <w:iCs/>
          <w:color w:val="000000"/>
        </w:rPr>
        <w:footnoteReference w:id="18"/>
      </w:r>
      <w:r w:rsidRPr="00EF4412">
        <w:rPr>
          <w:rFonts w:ascii="Times New Roman" w:eastAsia="Times New Roman" w:hAnsi="Times New Roman" w:cs="Times New Roman"/>
          <w:color w:val="000000"/>
        </w:rPr>
        <w:br/>
      </w:r>
      <w:r w:rsidRPr="00EF4412">
        <w:rPr>
          <w:rFonts w:ascii="Times New Roman" w:eastAsia="Times New Roman" w:hAnsi="Times New Roman" w:cs="Times New Roman"/>
          <w:color w:val="000000"/>
        </w:rPr>
        <w:br/>
        <w:t>The emphasis on responding to public concern highlights the effectiveness of the public campaign and the recognition of the need to incorporate broader perspectives into legislative and policy development</w:t>
      </w:r>
      <w:r w:rsidR="004E735A" w:rsidRPr="00EF4412">
        <w:rPr>
          <w:rFonts w:ascii="Times New Roman" w:eastAsia="Times New Roman" w:hAnsi="Times New Roman" w:cs="Times New Roman"/>
          <w:color w:val="000000"/>
        </w:rPr>
        <w:t>.</w:t>
      </w:r>
    </w:p>
    <w:p w14:paraId="0D80381E" w14:textId="5E7E65A5" w:rsidR="004D3ADA" w:rsidRDefault="004D3ADA" w:rsidP="005321E7">
      <w:pPr>
        <w:widowControl w:val="0"/>
        <w:autoSpaceDE w:val="0"/>
        <w:autoSpaceDN w:val="0"/>
        <w:adjustRightInd w:val="0"/>
        <w:spacing w:line="480" w:lineRule="auto"/>
        <w:rPr>
          <w:rFonts w:ascii="Verdana" w:hAnsi="Verdana" w:cs="Verdana"/>
          <w:sz w:val="26"/>
          <w:szCs w:val="26"/>
        </w:rPr>
      </w:pPr>
    </w:p>
    <w:p w14:paraId="0D153B87" w14:textId="07D3DD17" w:rsidR="00E323EB" w:rsidRPr="00A74E8C" w:rsidRDefault="00A74E8C" w:rsidP="005321E7">
      <w:pPr>
        <w:spacing w:line="480" w:lineRule="auto"/>
        <w:rPr>
          <w:rFonts w:eastAsia="Times New Roman" w:cs="Times New Roman"/>
          <w:b/>
          <w:u w:val="single"/>
        </w:rPr>
      </w:pPr>
      <w:r w:rsidRPr="00A74E8C">
        <w:rPr>
          <w:rFonts w:eastAsia="Times New Roman" w:cs="Times New Roman"/>
          <w:b/>
          <w:u w:val="single"/>
        </w:rPr>
        <w:t>Stage Two: Responding to the Emerging Public Voice</w:t>
      </w:r>
    </w:p>
    <w:p w14:paraId="0137A4B0" w14:textId="77777777" w:rsidR="00E323EB" w:rsidRDefault="00E323EB" w:rsidP="005321E7">
      <w:pPr>
        <w:spacing w:line="480" w:lineRule="auto"/>
        <w:rPr>
          <w:rFonts w:ascii="Times" w:eastAsia="Times New Roman" w:hAnsi="Times"/>
          <w:color w:val="000000"/>
        </w:rPr>
      </w:pPr>
    </w:p>
    <w:p w14:paraId="4EB5A89D" w14:textId="1B71CDB1" w:rsidR="00E323EB" w:rsidRDefault="00A74E8C" w:rsidP="005321E7">
      <w:pPr>
        <w:spacing w:line="480" w:lineRule="auto"/>
        <w:rPr>
          <w:rFonts w:ascii="Times" w:eastAsia="Times New Roman" w:hAnsi="Times"/>
          <w:color w:val="000000"/>
        </w:rPr>
      </w:pPr>
      <w:r>
        <w:rPr>
          <w:rFonts w:ascii="Times" w:eastAsia="Times New Roman" w:hAnsi="Times"/>
          <w:color w:val="000000"/>
        </w:rPr>
        <w:t xml:space="preserve">If stage one involved the public using social media and the Internet to assert itself on digital policies, stage two focuses on the response from governments, regulators, and the incumbent stakeholders who </w:t>
      </w:r>
      <w:r w:rsidR="00693958">
        <w:rPr>
          <w:rFonts w:ascii="Times" w:eastAsia="Times New Roman" w:hAnsi="Times"/>
          <w:color w:val="000000"/>
        </w:rPr>
        <w:t>may</w:t>
      </w:r>
      <w:r>
        <w:rPr>
          <w:rFonts w:ascii="Times" w:eastAsia="Times New Roman" w:hAnsi="Times"/>
          <w:color w:val="000000"/>
        </w:rPr>
        <w:t xml:space="preserve"> view new participants as a threat.</w:t>
      </w:r>
    </w:p>
    <w:p w14:paraId="62F10DBD" w14:textId="77777777" w:rsidR="00A74E8C" w:rsidRDefault="00A74E8C" w:rsidP="005321E7">
      <w:pPr>
        <w:spacing w:line="480" w:lineRule="auto"/>
        <w:rPr>
          <w:rFonts w:ascii="Times" w:eastAsia="Times New Roman" w:hAnsi="Times"/>
          <w:color w:val="000000"/>
        </w:rPr>
      </w:pPr>
    </w:p>
    <w:p w14:paraId="54A90771" w14:textId="6E524674" w:rsidR="00A74E8C" w:rsidRPr="00D7276A" w:rsidRDefault="00A74E8C" w:rsidP="005321E7">
      <w:pPr>
        <w:spacing w:line="480" w:lineRule="auto"/>
        <w:rPr>
          <w:rFonts w:ascii="Times" w:eastAsia="Times New Roman" w:hAnsi="Times"/>
          <w:color w:val="000000"/>
          <w:u w:val="single"/>
        </w:rPr>
      </w:pPr>
      <w:r w:rsidRPr="00D7276A">
        <w:rPr>
          <w:rFonts w:ascii="Times" w:eastAsia="Times New Roman" w:hAnsi="Times"/>
          <w:color w:val="000000"/>
          <w:u w:val="single"/>
        </w:rPr>
        <w:t>i.</w:t>
      </w:r>
      <w:r w:rsidRPr="00D7276A">
        <w:rPr>
          <w:rFonts w:ascii="Times" w:eastAsia="Times New Roman" w:hAnsi="Times"/>
          <w:color w:val="000000"/>
          <w:u w:val="single"/>
        </w:rPr>
        <w:tab/>
        <w:t>Government Response</w:t>
      </w:r>
    </w:p>
    <w:p w14:paraId="389FD7DD" w14:textId="77777777" w:rsidR="00A74E8C" w:rsidRDefault="00A74E8C" w:rsidP="005321E7">
      <w:pPr>
        <w:spacing w:line="480" w:lineRule="auto"/>
        <w:rPr>
          <w:rFonts w:ascii="Times" w:eastAsia="Times New Roman" w:hAnsi="Times"/>
          <w:color w:val="000000"/>
        </w:rPr>
      </w:pPr>
    </w:p>
    <w:p w14:paraId="4033B535" w14:textId="09483CE2" w:rsidR="00D7276A" w:rsidRDefault="00221E93" w:rsidP="005321E7">
      <w:pPr>
        <w:spacing w:line="480" w:lineRule="auto"/>
        <w:rPr>
          <w:rFonts w:ascii="Times" w:eastAsia="Times New Roman" w:hAnsi="Times"/>
          <w:color w:val="000000"/>
        </w:rPr>
      </w:pPr>
      <w:r>
        <w:rPr>
          <w:rFonts w:ascii="Times" w:eastAsia="Times New Roman" w:hAnsi="Times"/>
          <w:color w:val="000000"/>
        </w:rPr>
        <w:t>Public participation in government</w:t>
      </w:r>
      <w:r w:rsidR="00693958">
        <w:rPr>
          <w:rFonts w:ascii="Times" w:eastAsia="Times New Roman" w:hAnsi="Times"/>
          <w:color w:val="000000"/>
        </w:rPr>
        <w:t xml:space="preserve"> policy is frequently assumed since</w:t>
      </w:r>
      <w:r>
        <w:rPr>
          <w:rFonts w:ascii="Times" w:eastAsia="Times New Roman" w:hAnsi="Times"/>
          <w:color w:val="000000"/>
        </w:rPr>
        <w:t xml:space="preserve"> the structure of policy making – meetings with officials, hearings on proposed legislation, and direct contact with elected representatives </w:t>
      </w:r>
      <w:r w:rsidR="000F1EB5">
        <w:rPr>
          <w:rFonts w:ascii="Times" w:eastAsia="Times New Roman" w:hAnsi="Times"/>
          <w:color w:val="000000"/>
        </w:rPr>
        <w:t>–</w:t>
      </w:r>
      <w:r>
        <w:rPr>
          <w:rFonts w:ascii="Times" w:eastAsia="Times New Roman" w:hAnsi="Times"/>
          <w:color w:val="000000"/>
        </w:rPr>
        <w:t xml:space="preserve"> </w:t>
      </w:r>
      <w:r w:rsidR="000F1EB5">
        <w:rPr>
          <w:rFonts w:ascii="Times" w:eastAsia="Times New Roman" w:hAnsi="Times"/>
          <w:color w:val="000000"/>
        </w:rPr>
        <w:t xml:space="preserve">is largely based on a consultative model that actively engages with stakeholders. Yet the reality is that the general public is </w:t>
      </w:r>
      <w:r w:rsidR="00693958">
        <w:rPr>
          <w:rFonts w:ascii="Times" w:eastAsia="Times New Roman" w:hAnsi="Times"/>
          <w:color w:val="000000"/>
        </w:rPr>
        <w:t>typically</w:t>
      </w:r>
      <w:r w:rsidR="000F1EB5">
        <w:rPr>
          <w:rFonts w:ascii="Times" w:eastAsia="Times New Roman" w:hAnsi="Times"/>
          <w:color w:val="000000"/>
        </w:rPr>
        <w:t xml:space="preserve"> absent from policy debates and discussion. In some instances, their views may be effectively represented through consumer or public interest organizations.  In others, the field is left to business groups and other vested interests that possess the resources to participate in the policy process.</w:t>
      </w:r>
    </w:p>
    <w:p w14:paraId="76525D68" w14:textId="77777777" w:rsidR="000F1EB5" w:rsidRDefault="000F1EB5" w:rsidP="005321E7">
      <w:pPr>
        <w:spacing w:line="480" w:lineRule="auto"/>
        <w:rPr>
          <w:rFonts w:ascii="Times" w:eastAsia="Times New Roman" w:hAnsi="Times"/>
          <w:color w:val="000000"/>
        </w:rPr>
      </w:pPr>
    </w:p>
    <w:p w14:paraId="479A02D0" w14:textId="00961A69" w:rsidR="000F1EB5" w:rsidRDefault="000F1EB5" w:rsidP="005321E7">
      <w:pPr>
        <w:spacing w:line="480" w:lineRule="auto"/>
        <w:rPr>
          <w:rFonts w:ascii="Times" w:eastAsia="Times New Roman" w:hAnsi="Times"/>
          <w:color w:val="000000"/>
        </w:rPr>
      </w:pPr>
      <w:r>
        <w:rPr>
          <w:rFonts w:ascii="Times" w:eastAsia="Times New Roman" w:hAnsi="Times"/>
          <w:color w:val="000000"/>
        </w:rPr>
        <w:t xml:space="preserve">Interestingly, some Canadian statutes </w:t>
      </w:r>
      <w:r w:rsidR="00652FD3">
        <w:rPr>
          <w:rFonts w:ascii="Times" w:eastAsia="Times New Roman" w:hAnsi="Times"/>
          <w:color w:val="000000"/>
        </w:rPr>
        <w:t>invoke</w:t>
      </w:r>
      <w:r>
        <w:rPr>
          <w:rFonts w:ascii="Times" w:eastAsia="Times New Roman" w:hAnsi="Times"/>
          <w:color w:val="000000"/>
        </w:rPr>
        <w:t xml:space="preserve"> public participation and consultation.</w:t>
      </w:r>
      <w:r w:rsidR="005E250B">
        <w:rPr>
          <w:rFonts w:ascii="Times" w:eastAsia="Times New Roman" w:hAnsi="Times"/>
          <w:color w:val="000000"/>
        </w:rPr>
        <w:t xml:space="preserve"> For example, the </w:t>
      </w:r>
      <w:r w:rsidR="005E250B" w:rsidRPr="00693958">
        <w:rPr>
          <w:rFonts w:ascii="Times" w:eastAsia="Times New Roman" w:hAnsi="Times"/>
          <w:i/>
          <w:color w:val="000000"/>
        </w:rPr>
        <w:t>Official Languages Act</w:t>
      </w:r>
      <w:r w:rsidR="005E250B">
        <w:rPr>
          <w:rFonts w:ascii="Times" w:eastAsia="Times New Roman" w:hAnsi="Times"/>
          <w:color w:val="000000"/>
        </w:rPr>
        <w:t xml:space="preserve"> provides:</w:t>
      </w:r>
    </w:p>
    <w:p w14:paraId="14BE7087" w14:textId="77777777" w:rsidR="005E250B" w:rsidRDefault="005E250B" w:rsidP="005321E7">
      <w:pPr>
        <w:spacing w:line="480" w:lineRule="auto"/>
        <w:rPr>
          <w:rFonts w:ascii="Times" w:eastAsia="Times New Roman" w:hAnsi="Times"/>
          <w:color w:val="000000"/>
        </w:rPr>
      </w:pPr>
    </w:p>
    <w:p w14:paraId="6E0529C3" w14:textId="036159F8" w:rsidR="005E250B" w:rsidRPr="005E250B" w:rsidRDefault="005E250B" w:rsidP="005321E7">
      <w:pPr>
        <w:widowControl w:val="0"/>
        <w:autoSpaceDE w:val="0"/>
        <w:autoSpaceDN w:val="0"/>
        <w:adjustRightInd w:val="0"/>
        <w:spacing w:after="240" w:line="480" w:lineRule="auto"/>
        <w:rPr>
          <w:rFonts w:ascii="Times" w:hAnsi="Times" w:cs="Times"/>
          <w:i/>
        </w:rPr>
      </w:pPr>
      <w:r w:rsidRPr="005E250B">
        <w:rPr>
          <w:rFonts w:ascii="Times" w:hAnsi="Times" w:cs="Times New Roman"/>
          <w:i/>
        </w:rPr>
        <w:t xml:space="preserve">The Minister of Canadian Heritage shall take such measures as that Minister considers appropriate to ensure public consultation in the development of policies and review of programs relating to the advancement and the equality of status and use of English and French in Canadian </w:t>
      </w:r>
      <w:r w:rsidRPr="005E250B">
        <w:rPr>
          <w:rFonts w:ascii="Times" w:hAnsi="Times" w:cs="Times New Roman"/>
          <w:i/>
        </w:rPr>
        <w:lastRenderedPageBreak/>
        <w:t>society.</w:t>
      </w:r>
      <w:r w:rsidR="003433DE" w:rsidRPr="003433DE">
        <w:rPr>
          <w:rStyle w:val="FootnoteReference"/>
          <w:rFonts w:ascii="Times" w:eastAsia="Times New Roman" w:hAnsi="Times"/>
          <w:color w:val="000000"/>
        </w:rPr>
        <w:t xml:space="preserve"> </w:t>
      </w:r>
      <w:r w:rsidR="003433DE">
        <w:rPr>
          <w:rStyle w:val="FootnoteReference"/>
          <w:rFonts w:ascii="Times" w:eastAsia="Times New Roman" w:hAnsi="Times"/>
          <w:color w:val="000000"/>
        </w:rPr>
        <w:footnoteReference w:id="19"/>
      </w:r>
    </w:p>
    <w:p w14:paraId="6808C252" w14:textId="1F0F5FF8" w:rsidR="00022228" w:rsidRDefault="006E0F1A" w:rsidP="005321E7">
      <w:pPr>
        <w:spacing w:line="480" w:lineRule="auto"/>
        <w:rPr>
          <w:rFonts w:ascii="Times New Roman" w:eastAsia="Times New Roman" w:hAnsi="Times New Roman" w:cs="Times New Roman"/>
          <w:color w:val="000000"/>
        </w:rPr>
      </w:pPr>
      <w:r w:rsidRPr="00022228">
        <w:rPr>
          <w:rFonts w:ascii="Times New Roman" w:eastAsia="Times New Roman" w:hAnsi="Times New Roman" w:cs="Times New Roman"/>
          <w:color w:val="000000"/>
        </w:rPr>
        <w:t xml:space="preserve">Even where there is no statutory requirement, enhanced public consultation has gradually emerged as a critical component to policy development. </w:t>
      </w:r>
      <w:r w:rsidR="00CF65A8" w:rsidRPr="00022228">
        <w:rPr>
          <w:rFonts w:ascii="Times New Roman" w:eastAsia="Times New Roman" w:hAnsi="Times New Roman" w:cs="Times New Roman"/>
          <w:color w:val="000000"/>
        </w:rPr>
        <w:t>In 2009, the government responded to public criticism over copyright reform by launching a national consultation on the issue that actively engaged government ministers and thousands of Canadians.</w:t>
      </w:r>
      <w:r w:rsidR="003433DE">
        <w:rPr>
          <w:rStyle w:val="FootnoteReference"/>
          <w:rFonts w:ascii="Times New Roman" w:eastAsia="Times New Roman" w:hAnsi="Times New Roman" w:cs="Times New Roman"/>
          <w:color w:val="000000"/>
        </w:rPr>
        <w:footnoteReference w:id="20"/>
      </w:r>
      <w:r w:rsidR="00CF65A8" w:rsidRPr="00022228">
        <w:rPr>
          <w:rFonts w:ascii="Times New Roman" w:eastAsia="Times New Roman" w:hAnsi="Times New Roman" w:cs="Times New Roman"/>
          <w:color w:val="000000"/>
        </w:rPr>
        <w:t xml:space="preserve"> </w:t>
      </w:r>
      <w:r w:rsidR="00CF65A8" w:rsidRPr="00022228">
        <w:rPr>
          <w:rFonts w:ascii="Times New Roman" w:hAnsi="Times New Roman" w:cs="Times New Roman"/>
        </w:rPr>
        <w:t>It included a website that offered Canadians several wa</w:t>
      </w:r>
      <w:r w:rsidR="00ED3D20">
        <w:rPr>
          <w:rFonts w:ascii="Times New Roman" w:hAnsi="Times New Roman" w:cs="Times New Roman"/>
        </w:rPr>
        <w:t>ys to ensure that their voices we</w:t>
      </w:r>
      <w:r w:rsidR="00CF65A8" w:rsidRPr="00022228">
        <w:rPr>
          <w:rFonts w:ascii="Times New Roman" w:hAnsi="Times New Roman" w:cs="Times New Roman"/>
        </w:rPr>
        <w:t>re heard.  There was a direct submission process, an online discussion forum, and a calendar that included information on roundtables (which were by invitation only) and public town halls that were open to the public and streamed online.  The site also features an RSS feed, audio and video transcripts of the roundtables, and an official Twitter feed.</w:t>
      </w:r>
      <w:r w:rsidR="00B106C3" w:rsidRPr="00022228">
        <w:rPr>
          <w:rFonts w:ascii="Times New Roman" w:hAnsi="Times New Roman" w:cs="Times New Roman"/>
        </w:rPr>
        <w:t xml:space="preserve"> The consultation ultimately garnered over 8,300 responses.</w:t>
      </w:r>
      <w:r w:rsidR="00022228" w:rsidRPr="00022228">
        <w:rPr>
          <w:rFonts w:ascii="Times New Roman" w:hAnsi="Times New Roman" w:cs="Times New Roman"/>
        </w:rPr>
        <w:t xml:space="preserve">  A year later, then-Industry Minister Tony Clement </w:t>
      </w:r>
      <w:r w:rsidR="00022228" w:rsidRPr="00022228">
        <w:rPr>
          <w:rFonts w:ascii="Times New Roman" w:eastAsia="Times New Roman" w:hAnsi="Times New Roman" w:cs="Times New Roman"/>
          <w:color w:val="000000"/>
        </w:rPr>
        <w:t>launched a national</w:t>
      </w:r>
      <w:r w:rsidR="00022228" w:rsidRPr="00022228">
        <w:rPr>
          <w:rStyle w:val="apple-converted-space"/>
          <w:rFonts w:ascii="Times New Roman" w:eastAsia="Times New Roman" w:hAnsi="Times New Roman" w:cs="Times New Roman"/>
          <w:color w:val="000000"/>
        </w:rPr>
        <w:t> </w:t>
      </w:r>
      <w:r w:rsidR="00022228" w:rsidRPr="00022228">
        <w:rPr>
          <w:rFonts w:ascii="Times New Roman" w:eastAsia="Times New Roman" w:hAnsi="Times New Roman" w:cs="Times New Roman"/>
        </w:rPr>
        <w:t>digital economy consultation with a consultation paper, online forum, and policy roundtables</w:t>
      </w:r>
      <w:r w:rsidR="00022228" w:rsidRPr="00022228">
        <w:rPr>
          <w:rFonts w:ascii="Times New Roman" w:eastAsia="Times New Roman" w:hAnsi="Times New Roman" w:cs="Times New Roman"/>
          <w:color w:val="000000"/>
        </w:rPr>
        <w:t>.</w:t>
      </w:r>
      <w:r w:rsidR="003433DE">
        <w:rPr>
          <w:rStyle w:val="FootnoteReference"/>
          <w:rFonts w:ascii="Times New Roman" w:eastAsia="Times New Roman" w:hAnsi="Times New Roman" w:cs="Times New Roman"/>
          <w:color w:val="000000"/>
        </w:rPr>
        <w:footnoteReference w:id="21"/>
      </w:r>
      <w:r w:rsidR="00022228" w:rsidRPr="00022228">
        <w:rPr>
          <w:rFonts w:ascii="Times New Roman" w:eastAsia="Times New Roman" w:hAnsi="Times New Roman" w:cs="Times New Roman"/>
          <w:color w:val="000000"/>
        </w:rPr>
        <w:t xml:space="preserve">  </w:t>
      </w:r>
    </w:p>
    <w:p w14:paraId="168AE491" w14:textId="77777777" w:rsidR="00AB7CAA" w:rsidRDefault="00AB7CAA" w:rsidP="005321E7">
      <w:pPr>
        <w:spacing w:line="480" w:lineRule="auto"/>
        <w:rPr>
          <w:rFonts w:ascii="Times New Roman" w:eastAsia="Times New Roman" w:hAnsi="Times New Roman" w:cs="Times New Roman"/>
          <w:color w:val="000000"/>
        </w:rPr>
      </w:pPr>
    </w:p>
    <w:p w14:paraId="66122EE6" w14:textId="7B5F7CDF" w:rsidR="00AB7CAA" w:rsidRPr="00FE1287" w:rsidRDefault="00AB7CAA" w:rsidP="005321E7">
      <w:pPr>
        <w:widowControl w:val="0"/>
        <w:autoSpaceDE w:val="0"/>
        <w:autoSpaceDN w:val="0"/>
        <w:adjustRightInd w:val="0"/>
        <w:spacing w:after="240" w:line="480" w:lineRule="auto"/>
        <w:rPr>
          <w:rFonts w:ascii="Times" w:hAnsi="Times" w:cs="Times"/>
        </w:rPr>
      </w:pPr>
      <w:r>
        <w:rPr>
          <w:rFonts w:ascii="Times New Roman" w:eastAsia="Times New Roman" w:hAnsi="Times New Roman" w:cs="Times New Roman"/>
          <w:color w:val="000000"/>
        </w:rPr>
        <w:t xml:space="preserve">In </w:t>
      </w:r>
      <w:r w:rsidRPr="00FE1287">
        <w:rPr>
          <w:rFonts w:ascii="Times" w:hAnsi="Times" w:cs="Times New Roman"/>
        </w:rPr>
        <w:t xml:space="preserve">April 2012, </w:t>
      </w:r>
      <w:r>
        <w:rPr>
          <w:rFonts w:ascii="Times" w:hAnsi="Times" w:cs="Times New Roman"/>
        </w:rPr>
        <w:t>Clement</w:t>
      </w:r>
      <w:r w:rsidRPr="00FE1287">
        <w:rPr>
          <w:rFonts w:ascii="Times" w:hAnsi="Times" w:cs="Times New Roman"/>
        </w:rPr>
        <w:t xml:space="preserve"> released Canada’s Action Plan on Open Government.</w:t>
      </w:r>
      <w:r w:rsidR="00542240">
        <w:rPr>
          <w:rStyle w:val="FootnoteReference"/>
          <w:rFonts w:ascii="Times" w:hAnsi="Times" w:cs="Times New Roman"/>
        </w:rPr>
        <w:footnoteReference w:id="22"/>
      </w:r>
      <w:r w:rsidR="005410C0">
        <w:rPr>
          <w:rFonts w:ascii="Times" w:hAnsi="Times" w:cs="Times New Roman"/>
        </w:rPr>
        <w:t xml:space="preserve"> The p</w:t>
      </w:r>
      <w:r w:rsidRPr="00FE1287">
        <w:rPr>
          <w:rFonts w:ascii="Times" w:hAnsi="Times" w:cs="Times New Roman"/>
        </w:rPr>
        <w:t>lan includes a</w:t>
      </w:r>
      <w:r w:rsidRPr="00FE1287">
        <w:rPr>
          <w:rFonts w:ascii="Times" w:hAnsi="Times" w:cs="Times"/>
        </w:rPr>
        <w:t xml:space="preserve"> </w:t>
      </w:r>
      <w:r w:rsidRPr="00FE1287">
        <w:rPr>
          <w:rFonts w:ascii="Times" w:hAnsi="Times" w:cs="Times New Roman"/>
        </w:rPr>
        <w:t>commitment to open dialogue and open regulation:</w:t>
      </w:r>
    </w:p>
    <w:p w14:paraId="629E19F9" w14:textId="77777777" w:rsidR="00AB7CAA" w:rsidRPr="00AB7CAA" w:rsidRDefault="00AB7CAA" w:rsidP="005321E7">
      <w:pPr>
        <w:widowControl w:val="0"/>
        <w:autoSpaceDE w:val="0"/>
        <w:autoSpaceDN w:val="0"/>
        <w:adjustRightInd w:val="0"/>
        <w:spacing w:after="240" w:line="480" w:lineRule="auto"/>
        <w:rPr>
          <w:rFonts w:ascii="Times" w:hAnsi="Times" w:cs="Times New Roman"/>
          <w:i/>
        </w:rPr>
      </w:pPr>
      <w:r w:rsidRPr="00AB7CAA">
        <w:rPr>
          <w:rFonts w:ascii="Times" w:hAnsi="Times" w:cs="Times New Roman"/>
          <w:i/>
        </w:rPr>
        <w:t xml:space="preserve">To simplify access and participation in online consultations by Canadians, we will explore options...for the development of a new Web 2.0 citizen engagement platform that federal organizations can use to conduct public consultations...develop a standard approach to the use of social media and Web 2.0...to augment engagement activities...as well as pilot a crowdsourcing </w:t>
      </w:r>
      <w:r w:rsidRPr="00AB7CAA">
        <w:rPr>
          <w:rFonts w:ascii="Times" w:hAnsi="Times" w:cs="Times New Roman"/>
          <w:i/>
        </w:rPr>
        <w:lastRenderedPageBreak/>
        <w:t>initiative to involve Canadians in developing ideas and solutions for greater online dialogue and engagement...</w:t>
      </w:r>
    </w:p>
    <w:p w14:paraId="4E8F643C" w14:textId="39EB2DD2" w:rsidR="005E250B" w:rsidRDefault="00B0612E" w:rsidP="005321E7">
      <w:pPr>
        <w:spacing w:line="480" w:lineRule="auto"/>
        <w:rPr>
          <w:rFonts w:ascii="Times" w:hAnsi="Times" w:cs="Times New Roman"/>
          <w:color w:val="262626"/>
        </w:rPr>
      </w:pPr>
      <w:r>
        <w:rPr>
          <w:rFonts w:ascii="Times" w:hAnsi="Times" w:cs="Times New Roman"/>
          <w:color w:val="262626"/>
        </w:rPr>
        <w:t>In 2013, the government established a new position for</w:t>
      </w:r>
      <w:r w:rsidRPr="00FE1287">
        <w:rPr>
          <w:rFonts w:ascii="Times" w:hAnsi="Times" w:cs="Times New Roman"/>
          <w:color w:val="262626"/>
        </w:rPr>
        <w:t xml:space="preserve"> the Deputy Minister Committee on Social Media and Policy Development</w:t>
      </w:r>
      <w:r>
        <w:rPr>
          <w:rFonts w:ascii="Times" w:hAnsi="Times" w:cs="Times New Roman"/>
          <w:color w:val="262626"/>
        </w:rPr>
        <w:t>, with the goal of</w:t>
      </w:r>
      <w:r w:rsidRPr="00FE1287">
        <w:rPr>
          <w:rFonts w:ascii="Times" w:hAnsi="Times" w:cs="Times New Roman"/>
          <w:color w:val="262626"/>
        </w:rPr>
        <w:t xml:space="preserve"> harness</w:t>
      </w:r>
      <w:r>
        <w:rPr>
          <w:rFonts w:ascii="Times" w:hAnsi="Times" w:cs="Times New Roman"/>
          <w:color w:val="262626"/>
        </w:rPr>
        <w:t>ing</w:t>
      </w:r>
      <w:r w:rsidRPr="00FE1287">
        <w:rPr>
          <w:rFonts w:ascii="Times" w:hAnsi="Times" w:cs="Times New Roman"/>
          <w:color w:val="262626"/>
        </w:rPr>
        <w:t xml:space="preserve"> new technologies to engage citizens and networks in the policymaking process.</w:t>
      </w:r>
      <w:r w:rsidR="00781FA2">
        <w:rPr>
          <w:rStyle w:val="FootnoteReference"/>
          <w:rFonts w:ascii="Times" w:hAnsi="Times" w:cs="Times New Roman"/>
          <w:color w:val="262626"/>
        </w:rPr>
        <w:footnoteReference w:id="23"/>
      </w:r>
      <w:r w:rsidRPr="00FE1287">
        <w:rPr>
          <w:rFonts w:ascii="Times" w:hAnsi="Times" w:cs="Times New Roman"/>
          <w:color w:val="262626"/>
        </w:rPr>
        <w:t xml:space="preserve"> </w:t>
      </w:r>
      <w:r>
        <w:rPr>
          <w:rFonts w:ascii="Times" w:hAnsi="Times" w:cs="Times New Roman"/>
          <w:color w:val="262626"/>
        </w:rPr>
        <w:t>The position</w:t>
      </w:r>
      <w:r w:rsidRPr="00FE1287">
        <w:rPr>
          <w:rFonts w:ascii="Times" w:hAnsi="Times" w:cs="Times New Roman"/>
          <w:color w:val="262626"/>
        </w:rPr>
        <w:t xml:space="preserve"> was later recast as the Deputy Minister Committee on Policy Innovation, perhaps recognizing that social media is not the only vehicle for innovative public engagement.</w:t>
      </w:r>
    </w:p>
    <w:p w14:paraId="79A1E4F1" w14:textId="77777777" w:rsidR="007B664D" w:rsidRDefault="007B664D" w:rsidP="005321E7">
      <w:pPr>
        <w:spacing w:line="480" w:lineRule="auto"/>
        <w:rPr>
          <w:rFonts w:ascii="Times" w:hAnsi="Times" w:cs="Times New Roman"/>
          <w:color w:val="262626"/>
        </w:rPr>
      </w:pPr>
    </w:p>
    <w:p w14:paraId="2A310F27" w14:textId="4CEC67C5" w:rsidR="0089437C" w:rsidRDefault="007B664D" w:rsidP="005321E7">
      <w:pPr>
        <w:widowControl w:val="0"/>
        <w:tabs>
          <w:tab w:val="left" w:pos="220"/>
          <w:tab w:val="left" w:pos="720"/>
        </w:tabs>
        <w:autoSpaceDE w:val="0"/>
        <w:autoSpaceDN w:val="0"/>
        <w:adjustRightInd w:val="0"/>
        <w:spacing w:after="320" w:line="480" w:lineRule="auto"/>
        <w:rPr>
          <w:rFonts w:ascii="Times" w:hAnsi="Times" w:cs="Times New Roman"/>
          <w:color w:val="262626"/>
        </w:rPr>
      </w:pPr>
      <w:r>
        <w:rPr>
          <w:rFonts w:ascii="Times" w:hAnsi="Times" w:cs="Times New Roman"/>
          <w:color w:val="262626"/>
        </w:rPr>
        <w:t>While these efforts suggest a</w:t>
      </w:r>
      <w:r w:rsidR="0089437C">
        <w:rPr>
          <w:rFonts w:ascii="Times" w:hAnsi="Times" w:cs="Times New Roman"/>
          <w:color w:val="262626"/>
        </w:rPr>
        <w:t xml:space="preserve"> serious comm</w:t>
      </w:r>
      <w:r w:rsidR="00314AA9">
        <w:rPr>
          <w:rFonts w:ascii="Times" w:hAnsi="Times" w:cs="Times New Roman"/>
          <w:color w:val="262626"/>
        </w:rPr>
        <w:t>itment to public participation,</w:t>
      </w:r>
      <w:r>
        <w:rPr>
          <w:rFonts w:ascii="Times" w:hAnsi="Times" w:cs="Times New Roman"/>
          <w:color w:val="262626"/>
        </w:rPr>
        <w:t xml:space="preserve"> </w:t>
      </w:r>
      <w:r w:rsidR="0089437C">
        <w:rPr>
          <w:rFonts w:ascii="Times" w:hAnsi="Times" w:cs="Times New Roman"/>
          <w:color w:val="262626"/>
        </w:rPr>
        <w:t>in January 2014, the Open Government Partnership</w:t>
      </w:r>
      <w:r w:rsidR="0089437C" w:rsidRPr="00FE1287">
        <w:rPr>
          <w:rFonts w:ascii="Times" w:hAnsi="Times" w:cs="Times New Roman"/>
          <w:color w:val="262626"/>
        </w:rPr>
        <w:t xml:space="preserve"> issued its own Independent Progress Report for Canada’s efforts toward open dialogue and open regulation. The results were less than stellar, indicating “limited” progress and “minor potential impact.” The report noted that posting regulatory plans was a pre-existing practice, and is more accurately categorized as open information rather than open dialogue.</w:t>
      </w:r>
      <w:r w:rsidR="00781FA2">
        <w:rPr>
          <w:rStyle w:val="FootnoteReference"/>
          <w:rFonts w:ascii="Times" w:hAnsi="Times" w:cs="Times New Roman"/>
          <w:color w:val="262626"/>
        </w:rPr>
        <w:footnoteReference w:id="24"/>
      </w:r>
      <w:r w:rsidR="0089437C" w:rsidRPr="00FE1287">
        <w:rPr>
          <w:rFonts w:ascii="Times" w:hAnsi="Times" w:cs="Times New Roman"/>
          <w:color w:val="262626"/>
        </w:rPr>
        <w:t xml:space="preserve"> </w:t>
      </w:r>
    </w:p>
    <w:p w14:paraId="30A82318" w14:textId="3F9787E2" w:rsidR="00314AA9" w:rsidRDefault="0089437C" w:rsidP="005321E7">
      <w:pPr>
        <w:spacing w:line="480" w:lineRule="auto"/>
        <w:rPr>
          <w:rFonts w:ascii="Times" w:hAnsi="Times" w:cs="Times New Roman"/>
          <w:color w:val="262626"/>
        </w:rPr>
      </w:pPr>
      <w:r>
        <w:rPr>
          <w:rFonts w:ascii="Times" w:hAnsi="Times" w:cs="Times New Roman"/>
          <w:color w:val="262626"/>
        </w:rPr>
        <w:t xml:space="preserve">In fact, other countries provide notable </w:t>
      </w:r>
      <w:r w:rsidR="00873A11">
        <w:rPr>
          <w:rFonts w:ascii="Times" w:hAnsi="Times" w:cs="Times New Roman"/>
          <w:color w:val="262626"/>
        </w:rPr>
        <w:t>examples for more innovative mechanisms to engage</w:t>
      </w:r>
      <w:r w:rsidR="00FC276C">
        <w:rPr>
          <w:rFonts w:ascii="Times" w:hAnsi="Times" w:cs="Times New Roman"/>
          <w:color w:val="262626"/>
        </w:rPr>
        <w:t xml:space="preserve"> public participation in policy development.</w:t>
      </w:r>
      <w:r>
        <w:rPr>
          <w:rFonts w:ascii="Times" w:hAnsi="Times" w:cs="Times New Roman"/>
          <w:color w:val="262626"/>
        </w:rPr>
        <w:t xml:space="preserve"> </w:t>
      </w:r>
      <w:r w:rsidR="00A37708">
        <w:rPr>
          <w:rFonts w:ascii="Times" w:hAnsi="Times" w:cs="Times New Roman"/>
          <w:color w:val="262626"/>
        </w:rPr>
        <w:t xml:space="preserve">Crowdsourcing legislation has been </w:t>
      </w:r>
      <w:r w:rsidR="00ED3D20">
        <w:rPr>
          <w:rFonts w:ascii="Times" w:hAnsi="Times" w:cs="Times New Roman"/>
          <w:color w:val="262626"/>
        </w:rPr>
        <w:t>attempted</w:t>
      </w:r>
      <w:r w:rsidR="00A37708">
        <w:rPr>
          <w:rFonts w:ascii="Times" w:hAnsi="Times" w:cs="Times New Roman"/>
          <w:color w:val="262626"/>
        </w:rPr>
        <w:t xml:space="preserve"> in several countries. </w:t>
      </w:r>
      <w:r w:rsidR="00314AA9" w:rsidRPr="00FE1287">
        <w:rPr>
          <w:rFonts w:ascii="Times" w:hAnsi="Times" w:cs="Times"/>
        </w:rPr>
        <w:t>Coinciding with the Obama administration’s Open Government Initiative, several federal agencies and state governments have begun using Ideascale, a crowdsourcing tool that </w:t>
      </w:r>
      <w:r w:rsidR="00314AA9">
        <w:rPr>
          <w:rFonts w:ascii="Times" w:hAnsi="Times" w:cs="Times"/>
        </w:rPr>
        <w:t xml:space="preserve"> </w:t>
      </w:r>
      <w:r w:rsidR="00314AA9" w:rsidRPr="00FE1287">
        <w:rPr>
          <w:rFonts w:ascii="Times" w:hAnsi="Times" w:cs="Times"/>
        </w:rPr>
        <w:t xml:space="preserve">allows citizens to submit ideas to a site and then vote on their favourite ideas via a Digg-like </w:t>
      </w:r>
      <w:r w:rsidR="00314AA9" w:rsidRPr="00FE1287">
        <w:rPr>
          <w:rFonts w:ascii="Times" w:hAnsi="Times" w:cs="Times"/>
        </w:rPr>
        <w:lastRenderedPageBreak/>
        <w:t>voting system with the most popular ideas rising to the top.</w:t>
      </w:r>
      <w:r w:rsidR="00ED1EC8">
        <w:rPr>
          <w:rStyle w:val="FootnoteReference"/>
          <w:rFonts w:ascii="Times" w:hAnsi="Times" w:cs="Times"/>
        </w:rPr>
        <w:footnoteReference w:id="25"/>
      </w:r>
      <w:r w:rsidR="00314AA9" w:rsidRPr="00FE1287">
        <w:rPr>
          <w:rFonts w:ascii="Times" w:hAnsi="Times" w:cs="Times"/>
        </w:rPr>
        <w:t xml:space="preserve"> Agency staff also participate by commenting on ideas and posting updates, effectively </w:t>
      </w:r>
      <w:r w:rsidR="005410C0">
        <w:rPr>
          <w:rFonts w:ascii="Times" w:hAnsi="Times" w:cs="Times"/>
        </w:rPr>
        <w:t>creating a community around</w:t>
      </w:r>
      <w:r w:rsidR="00314AA9" w:rsidRPr="00FE1287">
        <w:rPr>
          <w:rFonts w:ascii="Times" w:hAnsi="Times" w:cs="Times"/>
        </w:rPr>
        <w:t xml:space="preserve"> ide</w:t>
      </w:r>
      <w:r w:rsidR="00314AA9">
        <w:rPr>
          <w:rFonts w:ascii="Times" w:hAnsi="Times" w:cs="Times"/>
        </w:rPr>
        <w:t>a cre</w:t>
      </w:r>
      <w:r w:rsidR="00314AA9" w:rsidRPr="00FE1287">
        <w:rPr>
          <w:rFonts w:ascii="Times" w:hAnsi="Times" w:cs="Times"/>
        </w:rPr>
        <w:t>ation.</w:t>
      </w:r>
    </w:p>
    <w:p w14:paraId="527DB4A8" w14:textId="77777777" w:rsidR="00314AA9" w:rsidRDefault="00314AA9" w:rsidP="005321E7">
      <w:pPr>
        <w:spacing w:line="480" w:lineRule="auto"/>
        <w:rPr>
          <w:rFonts w:ascii="Times" w:hAnsi="Times" w:cs="Times New Roman"/>
          <w:color w:val="262626"/>
        </w:rPr>
      </w:pPr>
    </w:p>
    <w:p w14:paraId="6240924E" w14:textId="3D572044" w:rsidR="00A37708" w:rsidRPr="001B7536" w:rsidRDefault="00A37708" w:rsidP="005321E7">
      <w:pPr>
        <w:spacing w:line="480" w:lineRule="auto"/>
        <w:rPr>
          <w:rFonts w:ascii="Times New Roman" w:eastAsia="Times New Roman" w:hAnsi="Times New Roman" w:cs="Times New Roman"/>
        </w:rPr>
      </w:pPr>
      <w:r w:rsidRPr="001B7536">
        <w:rPr>
          <w:rFonts w:ascii="Times New Roman" w:eastAsia="Times New Roman" w:hAnsi="Times New Roman" w:cs="Times New Roman"/>
        </w:rPr>
        <w:t>In January 2013, the Finnish Ministry for Environment utilized legislative crowdsourcing with an online platform to establish a new off-road traffic law. This initiative is of particular interest since it allowed participants to deliberate on broader questions of policymaking procedures themselves, and not just the preferred policy outcome.</w:t>
      </w:r>
      <w:r w:rsidRPr="001B7536">
        <w:rPr>
          <w:rStyle w:val="FootnoteReference"/>
          <w:rFonts w:ascii="Times New Roman" w:eastAsia="Times New Roman" w:hAnsi="Times New Roman" w:cs="Times New Roman"/>
        </w:rPr>
        <w:footnoteReference w:id="26"/>
      </w:r>
      <w:r w:rsidRPr="001B7536">
        <w:rPr>
          <w:rFonts w:ascii="Times New Roman" w:eastAsia="Times New Roman" w:hAnsi="Times New Roman" w:cs="Times New Roman"/>
        </w:rPr>
        <w:t xml:space="preserve"> </w:t>
      </w:r>
    </w:p>
    <w:p w14:paraId="47064DD8" w14:textId="77777777" w:rsidR="00A24D15" w:rsidRPr="001B7536" w:rsidRDefault="00A24D15" w:rsidP="005321E7">
      <w:pPr>
        <w:spacing w:line="480" w:lineRule="auto"/>
        <w:rPr>
          <w:rFonts w:ascii="Times New Roman" w:eastAsia="Times New Roman" w:hAnsi="Times New Roman" w:cs="Times New Roman"/>
        </w:rPr>
      </w:pPr>
    </w:p>
    <w:p w14:paraId="57E532BB" w14:textId="4CB532E5" w:rsidR="00A24D15" w:rsidRPr="001B7536" w:rsidRDefault="00A24D15" w:rsidP="005321E7">
      <w:pPr>
        <w:spacing w:line="480" w:lineRule="auto"/>
        <w:rPr>
          <w:rStyle w:val="Hyperlink"/>
          <w:rFonts w:ascii="Times New Roman" w:eastAsia="Times New Roman" w:hAnsi="Times New Roman" w:cs="Times New Roman"/>
        </w:rPr>
      </w:pPr>
      <w:r w:rsidRPr="001B7536">
        <w:rPr>
          <w:rStyle w:val="Hyperlink"/>
          <w:rFonts w:ascii="Times New Roman" w:eastAsia="Times New Roman" w:hAnsi="Times New Roman" w:cs="Times New Roman"/>
        </w:rPr>
        <w:t xml:space="preserve">In the spring of 2011, </w:t>
      </w:r>
      <w:r w:rsidR="005040F0">
        <w:rPr>
          <w:rStyle w:val="Hyperlink"/>
          <w:rFonts w:ascii="Times New Roman" w:eastAsia="Times New Roman" w:hAnsi="Times New Roman" w:cs="Times New Roman"/>
        </w:rPr>
        <w:t>Iceland</w:t>
      </w:r>
      <w:r w:rsidRPr="001B7536">
        <w:rPr>
          <w:rStyle w:val="Hyperlink"/>
          <w:rFonts w:ascii="Times New Roman" w:eastAsia="Times New Roman" w:hAnsi="Times New Roman" w:cs="Times New Roman"/>
        </w:rPr>
        <w:t xml:space="preserve"> became the first country to use crowdsourcing as a means for constitutional revision. A forum of 950 citizens elected the Constitutional Council. In turn, the 25 members of the council utilized social media such as Youtube, Twitter, Facebook, and Flickr to elicit feedback for the new constitution. Council meetings were conducted live on the Internet, and the public was invited to respond to the Council’s written work step by step.</w:t>
      </w:r>
      <w:r w:rsidRPr="001B7536">
        <w:rPr>
          <w:rStyle w:val="FootnoteReference"/>
          <w:rFonts w:ascii="Times New Roman" w:eastAsia="Times New Roman" w:hAnsi="Times New Roman" w:cs="Times New Roman"/>
        </w:rPr>
        <w:footnoteReference w:id="27"/>
      </w:r>
    </w:p>
    <w:p w14:paraId="2698B285" w14:textId="77777777" w:rsidR="000A7E95" w:rsidRPr="001B7536" w:rsidRDefault="000A7E95" w:rsidP="005321E7">
      <w:pPr>
        <w:spacing w:line="480" w:lineRule="auto"/>
        <w:rPr>
          <w:rStyle w:val="Hyperlink"/>
          <w:rFonts w:ascii="Times New Roman" w:eastAsia="Times New Roman" w:hAnsi="Times New Roman" w:cs="Times New Roman"/>
        </w:rPr>
      </w:pPr>
    </w:p>
    <w:p w14:paraId="4DA71707" w14:textId="0E54B108" w:rsidR="000A7E95" w:rsidRPr="001B7536" w:rsidRDefault="000A7E95" w:rsidP="005321E7">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1B7536">
        <w:rPr>
          <w:rStyle w:val="Hyperlink"/>
          <w:rFonts w:ascii="Times New Roman" w:eastAsia="Times New Roman" w:hAnsi="Times New Roman" w:cs="Times New Roman"/>
        </w:rPr>
        <w:t xml:space="preserve">South Korea was one of the first countries to actively engage its citizens online for policy development purposes. </w:t>
      </w:r>
      <w:r w:rsidRPr="001B7536">
        <w:rPr>
          <w:rFonts w:ascii="Times New Roman" w:hAnsi="Times New Roman" w:cs="Times New Roman"/>
        </w:rPr>
        <w:t>In 2005, the South Korean government launched e-People, an online citizen participation portal to engage the public in e-decision making.</w:t>
      </w:r>
      <w:r w:rsidR="005E3BAA">
        <w:rPr>
          <w:rStyle w:val="FootnoteReference"/>
          <w:rFonts w:ascii="Times New Roman" w:hAnsi="Times New Roman" w:cs="Times New Roman"/>
        </w:rPr>
        <w:footnoteReference w:id="28"/>
      </w:r>
      <w:r w:rsidRPr="001B7536">
        <w:rPr>
          <w:rFonts w:ascii="Times New Roman" w:hAnsi="Times New Roman" w:cs="Times New Roman"/>
        </w:rPr>
        <w:t xml:space="preserve"> By 2008, the portal had integrated all administrative agency channels whose main purpose is to provide methods for public participation including forums for civil complaint, civil proposal, and policy participation. The government also decided to integrate e-People with popular portals initiated by civil society </w:t>
      </w:r>
      <w:r w:rsidRPr="001B7536">
        <w:rPr>
          <w:rFonts w:ascii="Times New Roman" w:hAnsi="Times New Roman" w:cs="Times New Roman"/>
        </w:rPr>
        <w:lastRenderedPageBreak/>
        <w:t xml:space="preserve">groups. These portals already had well established user bases and their own online discussion forums raised significant socio-political issues to engage the public. To make the portal readily available to migrant populations within South Korea, the site became available for use in 11 languages including English, Chinese, Japanese, Vietnamese, Thai, and the Sinhala language. </w:t>
      </w:r>
    </w:p>
    <w:p w14:paraId="052BA769" w14:textId="6A10BE4F" w:rsidR="000A7E95" w:rsidRPr="001B7536" w:rsidRDefault="000A7E95" w:rsidP="005321E7">
      <w:pPr>
        <w:widowControl w:val="0"/>
        <w:tabs>
          <w:tab w:val="left" w:pos="220"/>
          <w:tab w:val="left" w:pos="720"/>
        </w:tabs>
        <w:autoSpaceDE w:val="0"/>
        <w:autoSpaceDN w:val="0"/>
        <w:adjustRightInd w:val="0"/>
        <w:spacing w:after="320" w:line="480" w:lineRule="auto"/>
        <w:rPr>
          <w:rFonts w:ascii="Times New Roman" w:hAnsi="Times New Roman" w:cs="Times New Roman"/>
        </w:rPr>
      </w:pPr>
      <w:r w:rsidRPr="001B7536">
        <w:rPr>
          <w:rFonts w:ascii="Times New Roman" w:hAnsi="Times New Roman" w:cs="Times New Roman"/>
        </w:rPr>
        <w:t>There are currently five main sections within e-People: Civil Petition, Civil Proposal, Policy Discussion, Corruption Reporting, and Administrative Judgement. The first three function effectively as citizen engagement and online discussion channels. Citizens use Civil Petition to ask for consultation on administrative processes, to request the release of government information, to complain about unreasonable behaviour by public organizations, or to suggest better policies or administrative procedures. Users select the relevant agency to address their concerns when they post their petition. Each petition is then forwarded to the appropriate organization where staff follow-up by providing the petitioner with an estimated timeline for an official response. Upon receipt of government feedback, they are able to report their satisfaction with the response. Citizens are notified of each stage of the process of responding to citizen petitions by email or by mobile text message.</w:t>
      </w:r>
    </w:p>
    <w:p w14:paraId="76C22A21" w14:textId="77777777" w:rsidR="000A7E95" w:rsidRPr="001B7536" w:rsidRDefault="000A7E95" w:rsidP="005321E7">
      <w:pPr>
        <w:widowControl w:val="0"/>
        <w:tabs>
          <w:tab w:val="left" w:pos="220"/>
          <w:tab w:val="left" w:pos="720"/>
        </w:tabs>
        <w:autoSpaceDE w:val="0"/>
        <w:autoSpaceDN w:val="0"/>
        <w:adjustRightInd w:val="0"/>
        <w:spacing w:after="320" w:line="480" w:lineRule="auto"/>
        <w:rPr>
          <w:rFonts w:ascii="Times New Roman" w:hAnsi="Times New Roman" w:cs="Times New Roman"/>
          <w:position w:val="-2"/>
        </w:rPr>
      </w:pPr>
      <w:r w:rsidRPr="001B7536">
        <w:rPr>
          <w:rFonts w:ascii="Times New Roman" w:hAnsi="Times New Roman" w:cs="Times New Roman"/>
        </w:rPr>
        <w:t xml:space="preserve">Civil Proposal functions as a forum where citizens submit proposals online. A team of public servants from the General Administrative System Division considers the potential, cost- effectiveness, and creativity of the proposals. Subsequently, each government agency chooses the best proposal, and grants an award to the citizen who posted the idea. Award-winning proposals then get discussed on the Policy Discussion section of e-People. </w:t>
      </w:r>
    </w:p>
    <w:p w14:paraId="1F87B3D3" w14:textId="625F0C99" w:rsidR="00AF4380" w:rsidRPr="005258B8" w:rsidRDefault="000A7E95" w:rsidP="005321E7">
      <w:pPr>
        <w:widowControl w:val="0"/>
        <w:tabs>
          <w:tab w:val="left" w:pos="220"/>
          <w:tab w:val="left" w:pos="720"/>
        </w:tabs>
        <w:autoSpaceDE w:val="0"/>
        <w:autoSpaceDN w:val="0"/>
        <w:adjustRightInd w:val="0"/>
        <w:spacing w:after="320" w:line="480" w:lineRule="auto"/>
        <w:rPr>
          <w:rFonts w:ascii="Times New Roman" w:hAnsi="Times New Roman" w:cs="Times New Roman"/>
          <w:position w:val="-2"/>
        </w:rPr>
      </w:pPr>
      <w:r w:rsidRPr="001B7536">
        <w:rPr>
          <w:rFonts w:ascii="Times New Roman" w:hAnsi="Times New Roman" w:cs="Times New Roman"/>
        </w:rPr>
        <w:t xml:space="preserve">The Policy Discussion section provides a forum for citizens to engage directly in deliberative democracy. Citizen opinions on administrative policies are posted here, and participants discuss </w:t>
      </w:r>
      <w:r w:rsidRPr="001B7536">
        <w:rPr>
          <w:rFonts w:ascii="Times New Roman" w:hAnsi="Times New Roman" w:cs="Times New Roman"/>
        </w:rPr>
        <w:lastRenderedPageBreak/>
        <w:t>government policies. There are three subsections within Policy Discussion: e-Forum, Online Public Hearing, and e-Survey. In e-Forum, there are multiple discussion threads on various topics that users can engage. When participants go to the e-Forum site, a pop-up screen presents an award-winning proposal (along with the name of its contributor) that is currently being highlighted. When each forum discussion is finished, the agency managing the consultation posts a summary of the discussion and announces the final government decision on the issue. Online Public Hearing provides information on the new policies; and citizens, interest groups, and experts are invited to discuss the pros and cons before the new rules are finalized. E-survey is used for gathering citizens’ input on specific issues regarding the administrative system, policy reforms, policy operations, and improvements to policy.</w:t>
      </w:r>
    </w:p>
    <w:p w14:paraId="19FAF8F8" w14:textId="0D0ADC53" w:rsidR="00A74E8C" w:rsidRPr="00A74E8C" w:rsidRDefault="00A74E8C" w:rsidP="005321E7">
      <w:pPr>
        <w:spacing w:line="480" w:lineRule="auto"/>
        <w:rPr>
          <w:rFonts w:ascii="Times" w:hAnsi="Times"/>
          <w:u w:val="single"/>
        </w:rPr>
      </w:pPr>
      <w:r w:rsidRPr="00A74E8C">
        <w:rPr>
          <w:rFonts w:ascii="Times" w:hAnsi="Times"/>
          <w:u w:val="single"/>
        </w:rPr>
        <w:t>ii.</w:t>
      </w:r>
      <w:r w:rsidRPr="00A74E8C">
        <w:rPr>
          <w:rFonts w:ascii="Times" w:hAnsi="Times"/>
          <w:u w:val="single"/>
        </w:rPr>
        <w:tab/>
        <w:t xml:space="preserve">Regulator </w:t>
      </w:r>
      <w:r>
        <w:rPr>
          <w:rFonts w:ascii="Times" w:hAnsi="Times"/>
          <w:u w:val="single"/>
        </w:rPr>
        <w:t>Response</w:t>
      </w:r>
    </w:p>
    <w:p w14:paraId="4C2DFB1D" w14:textId="77777777" w:rsidR="00A74E8C" w:rsidRPr="00FE1287" w:rsidRDefault="00A74E8C" w:rsidP="005321E7">
      <w:pPr>
        <w:spacing w:line="480" w:lineRule="auto"/>
        <w:rPr>
          <w:rFonts w:ascii="Times" w:hAnsi="Times"/>
        </w:rPr>
      </w:pPr>
    </w:p>
    <w:p w14:paraId="50EE3B37" w14:textId="045F5D87" w:rsidR="00D57A1F" w:rsidRPr="00D57A1F" w:rsidRDefault="00D57A1F" w:rsidP="005321E7">
      <w:pPr>
        <w:spacing w:line="480" w:lineRule="auto"/>
        <w:rPr>
          <w:rFonts w:ascii="Times New Roman" w:hAnsi="Times New Roman" w:cs="Times New Roman"/>
          <w:u w:val="single"/>
        </w:rPr>
      </w:pPr>
      <w:r w:rsidRPr="00D57A1F">
        <w:rPr>
          <w:rFonts w:ascii="Times New Roman" w:hAnsi="Times New Roman" w:cs="Times New Roman"/>
          <w:u w:val="single"/>
        </w:rPr>
        <w:t>a.</w:t>
      </w:r>
      <w:r w:rsidRPr="00D57A1F">
        <w:rPr>
          <w:rFonts w:ascii="Times New Roman" w:hAnsi="Times New Roman" w:cs="Times New Roman"/>
          <w:u w:val="single"/>
        </w:rPr>
        <w:tab/>
        <w:t>New Communications Strategies</w:t>
      </w:r>
    </w:p>
    <w:p w14:paraId="5E628399" w14:textId="77777777" w:rsidR="00D57A1F" w:rsidRDefault="00D57A1F" w:rsidP="005321E7">
      <w:pPr>
        <w:spacing w:line="480" w:lineRule="auto"/>
        <w:rPr>
          <w:rFonts w:ascii="Times New Roman" w:hAnsi="Times New Roman" w:cs="Times New Roman"/>
        </w:rPr>
      </w:pPr>
    </w:p>
    <w:p w14:paraId="045C93BF" w14:textId="77777777" w:rsidR="002A08D3" w:rsidRDefault="00A74E8C" w:rsidP="005321E7">
      <w:pPr>
        <w:spacing w:line="480" w:lineRule="auto"/>
        <w:rPr>
          <w:rFonts w:ascii="Times New Roman" w:hAnsi="Times New Roman" w:cs="Times New Roman"/>
        </w:rPr>
      </w:pPr>
      <w:r w:rsidRPr="00736E09">
        <w:rPr>
          <w:rFonts w:ascii="Times New Roman" w:hAnsi="Times New Roman" w:cs="Times New Roman"/>
        </w:rPr>
        <w:t>The response from regulators to greater public participations has frequently involved two components: adopting new communications strategies and working to incorporate public participat</w:t>
      </w:r>
      <w:r w:rsidR="002A08D3">
        <w:rPr>
          <w:rFonts w:ascii="Times New Roman" w:hAnsi="Times New Roman" w:cs="Times New Roman"/>
        </w:rPr>
        <w:t xml:space="preserve">ion into regulatory processes. </w:t>
      </w:r>
      <w:r w:rsidRPr="00736E09">
        <w:rPr>
          <w:rFonts w:ascii="Times New Roman" w:hAnsi="Times New Roman" w:cs="Times New Roman"/>
        </w:rPr>
        <w:t xml:space="preserve">The communications piece is the easier of the two.  </w:t>
      </w:r>
    </w:p>
    <w:p w14:paraId="0EF4B50E" w14:textId="77777777" w:rsidR="002A08D3" w:rsidRDefault="002A08D3" w:rsidP="005321E7">
      <w:pPr>
        <w:spacing w:line="480" w:lineRule="auto"/>
        <w:rPr>
          <w:rFonts w:ascii="Times New Roman" w:hAnsi="Times New Roman" w:cs="Times New Roman"/>
        </w:rPr>
      </w:pPr>
    </w:p>
    <w:p w14:paraId="45C9EE29" w14:textId="6E9CC313" w:rsidR="00A74E8C" w:rsidRPr="00736E09" w:rsidRDefault="00A74E8C" w:rsidP="005321E7">
      <w:pPr>
        <w:spacing w:line="480" w:lineRule="auto"/>
        <w:rPr>
          <w:rFonts w:ascii="Times New Roman" w:hAnsi="Times New Roman" w:cs="Times New Roman"/>
        </w:rPr>
      </w:pPr>
      <w:r w:rsidRPr="00736E09">
        <w:rPr>
          <w:rFonts w:ascii="Times New Roman" w:hAnsi="Times New Roman" w:cs="Times New Roman"/>
        </w:rPr>
        <w:t xml:space="preserve">Regulators have increasingly shed conventional, low-risk communication strategies in favour of approaches that incorporate social media into a core part of their communications mandate. Regulators that shy away from social media run the risk of failing to deliver their information quickly and authoritatively to interested parties.  Moreover, given the close connection between </w:t>
      </w:r>
      <w:r w:rsidR="00736E09" w:rsidRPr="00736E09">
        <w:rPr>
          <w:rFonts w:ascii="Times New Roman" w:hAnsi="Times New Roman" w:cs="Times New Roman"/>
        </w:rPr>
        <w:t>digital issues and regulators such as the CRTC</w:t>
      </w:r>
      <w:r w:rsidRPr="00736E09">
        <w:rPr>
          <w:rFonts w:ascii="Times New Roman" w:hAnsi="Times New Roman" w:cs="Times New Roman"/>
        </w:rPr>
        <w:t xml:space="preserve">, the absence of a social media communications </w:t>
      </w:r>
      <w:r w:rsidRPr="00736E09">
        <w:rPr>
          <w:rFonts w:ascii="Times New Roman" w:hAnsi="Times New Roman" w:cs="Times New Roman"/>
        </w:rPr>
        <w:lastRenderedPageBreak/>
        <w:t>strategy is likely to attract negative attention, with critics labeling the regulator as “luddite” or “out-of-touch”, raising questions about their competence to address issues involving emerging technology or Internet issues.</w:t>
      </w:r>
    </w:p>
    <w:p w14:paraId="6EC272A2" w14:textId="77777777" w:rsidR="00A74E8C" w:rsidRPr="00736E09" w:rsidRDefault="00A74E8C" w:rsidP="005321E7">
      <w:pPr>
        <w:spacing w:line="480" w:lineRule="auto"/>
        <w:rPr>
          <w:rFonts w:ascii="Times New Roman" w:hAnsi="Times New Roman" w:cs="Times New Roman"/>
        </w:rPr>
      </w:pPr>
    </w:p>
    <w:p w14:paraId="34B4A597" w14:textId="6FCBCB90" w:rsidR="00A74E8C" w:rsidRPr="00736E09" w:rsidRDefault="00A74E8C" w:rsidP="005321E7">
      <w:pPr>
        <w:spacing w:line="480" w:lineRule="auto"/>
        <w:rPr>
          <w:rFonts w:ascii="Times New Roman" w:hAnsi="Times New Roman" w:cs="Times New Roman"/>
        </w:rPr>
      </w:pPr>
      <w:r w:rsidRPr="00736E09">
        <w:rPr>
          <w:rFonts w:ascii="Times New Roman" w:hAnsi="Times New Roman" w:cs="Times New Roman"/>
        </w:rPr>
        <w:t xml:space="preserve">Given the similarities with conventional press releases, several </w:t>
      </w:r>
      <w:r w:rsidR="00736E09" w:rsidRPr="00736E09">
        <w:rPr>
          <w:rFonts w:ascii="Times New Roman" w:hAnsi="Times New Roman" w:cs="Times New Roman"/>
        </w:rPr>
        <w:t xml:space="preserve">global </w:t>
      </w:r>
      <w:r w:rsidRPr="00736E09">
        <w:rPr>
          <w:rFonts w:ascii="Times New Roman" w:hAnsi="Times New Roman" w:cs="Times New Roman"/>
        </w:rPr>
        <w:t>regulators maintain active Twitter accounts that are used to disseminate information to interested followers. Regulators with Twitter accounts include the Australia Communications and Media Authority, the Communications Commission of Kenya, the Telecommunication Authority of Bahrain, the U.S. Federal Communications Commission, the Canadian Radio-television and Telecommunications Commission, the Malta Communications Authority, the United Kingdom’s OFCOM.</w:t>
      </w:r>
    </w:p>
    <w:p w14:paraId="11416BB3" w14:textId="77777777" w:rsidR="00A74E8C" w:rsidRPr="00736E09" w:rsidRDefault="00A74E8C" w:rsidP="005321E7">
      <w:pPr>
        <w:spacing w:line="480" w:lineRule="auto"/>
        <w:rPr>
          <w:rFonts w:ascii="Times New Roman" w:hAnsi="Times New Roman" w:cs="Times New Roman"/>
        </w:rPr>
      </w:pPr>
    </w:p>
    <w:p w14:paraId="15CD5D57" w14:textId="4A6FB65B" w:rsidR="00A74E8C" w:rsidRPr="00736E09" w:rsidRDefault="00A74E8C" w:rsidP="005321E7">
      <w:pPr>
        <w:spacing w:line="480" w:lineRule="auto"/>
        <w:rPr>
          <w:rFonts w:ascii="Times New Roman" w:hAnsi="Times New Roman" w:cs="Times New Roman"/>
        </w:rPr>
      </w:pPr>
      <w:r w:rsidRPr="00736E09">
        <w:rPr>
          <w:rFonts w:ascii="Times New Roman" w:hAnsi="Times New Roman" w:cs="Times New Roman"/>
        </w:rPr>
        <w:t>The Twitter usage of these entities varies. While some use Twitter primarily as a secondary venue for press releases, others use it for more interactive purposes.  For example, the FCC Twitter account actively forwards interesting content (“retweeting”), promotes agency developments, and encourages public participation in contests and other activiti</w:t>
      </w:r>
      <w:r w:rsidR="00736E09" w:rsidRPr="00736E09">
        <w:rPr>
          <w:rFonts w:ascii="Times New Roman" w:hAnsi="Times New Roman" w:cs="Times New Roman"/>
        </w:rPr>
        <w:t>es. The FCC account has over 550</w:t>
      </w:r>
      <w:r w:rsidRPr="00736E09">
        <w:rPr>
          <w:rFonts w:ascii="Times New Roman" w:hAnsi="Times New Roman" w:cs="Times New Roman"/>
        </w:rPr>
        <w:t>,000 followers, the largest of any telecom regulatory agency in the world.</w:t>
      </w:r>
    </w:p>
    <w:p w14:paraId="028285A3" w14:textId="77777777" w:rsidR="00A74E8C" w:rsidRPr="00736E09" w:rsidRDefault="00A74E8C" w:rsidP="005321E7">
      <w:pPr>
        <w:spacing w:line="480" w:lineRule="auto"/>
        <w:rPr>
          <w:rFonts w:ascii="Times New Roman" w:hAnsi="Times New Roman" w:cs="Times New Roman"/>
        </w:rPr>
      </w:pPr>
    </w:p>
    <w:p w14:paraId="644D6613" w14:textId="77777777" w:rsidR="00A74E8C" w:rsidRDefault="00A74E8C" w:rsidP="005321E7">
      <w:pPr>
        <w:spacing w:line="480" w:lineRule="auto"/>
        <w:rPr>
          <w:rFonts w:ascii="Times New Roman" w:hAnsi="Times New Roman" w:cs="Times New Roman"/>
        </w:rPr>
      </w:pPr>
      <w:r w:rsidRPr="00736E09">
        <w:rPr>
          <w:rFonts w:ascii="Times New Roman" w:hAnsi="Times New Roman" w:cs="Times New Roman"/>
        </w:rPr>
        <w:t>Some regulators have also incorporated Twitter use into live hearings. In July 2011, the CRTC conducted a two-week hearing on wholesale Internet access.  The Commission used Twitter to provide its hundreds of followers with near-instant access to document submissions as they occurred. Moreover, Commission officials followed the Twitter feed discussing the hearing and responding to real-time queries regarding agenda, speakers, Internet video streams, and access to documentation. Given its bilingual mandate, the CRTC posts tweets in both English and French.</w:t>
      </w:r>
    </w:p>
    <w:p w14:paraId="0A65A115" w14:textId="77777777" w:rsidR="00736E09" w:rsidRDefault="00736E09" w:rsidP="005321E7">
      <w:pPr>
        <w:spacing w:line="480" w:lineRule="auto"/>
        <w:rPr>
          <w:rFonts w:ascii="Times New Roman" w:hAnsi="Times New Roman" w:cs="Times New Roman"/>
        </w:rPr>
      </w:pPr>
    </w:p>
    <w:p w14:paraId="7FB74609" w14:textId="1B5A3BCD" w:rsidR="004837BB" w:rsidRDefault="00736E09" w:rsidP="005321E7">
      <w:pPr>
        <w:widowControl w:val="0"/>
        <w:autoSpaceDE w:val="0"/>
        <w:autoSpaceDN w:val="0"/>
        <w:adjustRightInd w:val="0"/>
        <w:spacing w:after="240" w:line="480" w:lineRule="auto"/>
        <w:rPr>
          <w:rFonts w:ascii="Times" w:hAnsi="Times" w:cs="Times"/>
        </w:rPr>
      </w:pPr>
      <w:r>
        <w:rPr>
          <w:rFonts w:ascii="Times New Roman" w:hAnsi="Times New Roman" w:cs="Times New Roman"/>
        </w:rPr>
        <w:t xml:space="preserve">In the U.S., </w:t>
      </w:r>
      <w:r w:rsidR="004837BB">
        <w:rPr>
          <w:rFonts w:ascii="Times" w:hAnsi="Times" w:cs="Times"/>
        </w:rPr>
        <w:t>the FCC</w:t>
      </w:r>
      <w:r w:rsidR="004837BB" w:rsidRPr="00FE1287">
        <w:rPr>
          <w:rFonts w:ascii="Times" w:hAnsi="Times" w:cs="Times"/>
        </w:rPr>
        <w:t xml:space="preserve"> connected itself to social media</w:t>
      </w:r>
      <w:r w:rsidR="004837BB">
        <w:rPr>
          <w:rFonts w:ascii="Times" w:hAnsi="Times" w:cs="Times"/>
        </w:rPr>
        <w:t xml:space="preserve"> in 2009</w:t>
      </w:r>
      <w:r w:rsidR="004837BB" w:rsidRPr="00FE1287">
        <w:rPr>
          <w:rFonts w:ascii="Times" w:hAnsi="Times" w:cs="Times"/>
        </w:rPr>
        <w:t xml:space="preserve">, </w:t>
      </w:r>
      <w:r w:rsidR="004837BB">
        <w:rPr>
          <w:rFonts w:ascii="Times" w:hAnsi="Times" w:cs="Times"/>
        </w:rPr>
        <w:t>adding</w:t>
      </w:r>
      <w:r w:rsidR="004837BB" w:rsidRPr="00FE1287">
        <w:rPr>
          <w:rFonts w:ascii="Times" w:hAnsi="Times" w:cs="Times"/>
        </w:rPr>
        <w:t xml:space="preserve"> Face</w:t>
      </w:r>
      <w:r w:rsidR="00C705C5">
        <w:rPr>
          <w:rFonts w:ascii="Times" w:hAnsi="Times" w:cs="Times"/>
        </w:rPr>
        <w:t>book, Twitter, and YouTube. It</w:t>
      </w:r>
      <w:r w:rsidR="004837BB" w:rsidRPr="00FE1287">
        <w:rPr>
          <w:rFonts w:ascii="Times" w:hAnsi="Times" w:cs="Times"/>
        </w:rPr>
        <w:t xml:space="preserve"> enabled RSS feeds to a variety of categories of documents, began streaming and archiving formal meetings, speeches, and workshops on issues facing the FCC. </w:t>
      </w:r>
      <w:r w:rsidR="00B41C3D">
        <w:rPr>
          <w:rFonts w:ascii="Times" w:hAnsi="Times" w:cs="Times"/>
        </w:rPr>
        <w:t>In addition</w:t>
      </w:r>
      <w:r w:rsidR="004837BB" w:rsidRPr="00FE1287">
        <w:rPr>
          <w:rFonts w:ascii="Times" w:hAnsi="Times" w:cs="Times"/>
        </w:rPr>
        <w:t xml:space="preserve">, the agency produced OpenInternet.gov to provide public access to high profile proceedings, such as “net neutrality,” give access to Commissioners’ public speeches, and to provide a video portal for live-streamed public workshops on open Internet rulemaking. Viewers may submit questions for the panels via email and Twitter in real time. </w:t>
      </w:r>
    </w:p>
    <w:p w14:paraId="336ED038" w14:textId="0F286164" w:rsidR="00736E09" w:rsidRDefault="004837BB" w:rsidP="005321E7">
      <w:pPr>
        <w:widowControl w:val="0"/>
        <w:autoSpaceDE w:val="0"/>
        <w:autoSpaceDN w:val="0"/>
        <w:adjustRightInd w:val="0"/>
        <w:spacing w:after="240" w:line="480" w:lineRule="auto"/>
        <w:rPr>
          <w:rFonts w:ascii="Times" w:hAnsi="Times" w:cs="Times"/>
        </w:rPr>
      </w:pPr>
      <w:r>
        <w:rPr>
          <w:rFonts w:ascii="Times" w:hAnsi="Times" w:cs="Times"/>
        </w:rPr>
        <w:t>T</w:t>
      </w:r>
      <w:r w:rsidR="00736E09">
        <w:rPr>
          <w:rFonts w:ascii="Times New Roman" w:hAnsi="Times New Roman" w:cs="Times New Roman"/>
        </w:rPr>
        <w:t xml:space="preserve">he FCC </w:t>
      </w:r>
      <w:r w:rsidR="00736E09">
        <w:rPr>
          <w:rFonts w:ascii="Times" w:hAnsi="Times" w:cs="Times"/>
        </w:rPr>
        <w:t>rebooted its</w:t>
      </w:r>
      <w:r w:rsidR="00736E09" w:rsidRPr="00FE1287">
        <w:rPr>
          <w:rFonts w:ascii="Times" w:hAnsi="Times" w:cs="Times"/>
        </w:rPr>
        <w:t xml:space="preserve"> website in April 2011 as part of the Open Government Initiative. The new site allowed the agency to use data analytics to monitor website traffic, interact and engage with citizens online, deliver e-services, and provide in</w:t>
      </w:r>
      <w:r w:rsidR="00C705C5">
        <w:rPr>
          <w:rFonts w:ascii="Times" w:hAnsi="Times" w:cs="Times"/>
        </w:rPr>
        <w:t>formation. The site enhances e-</w:t>
      </w:r>
      <w:r w:rsidR="00736E09" w:rsidRPr="00FE1287">
        <w:rPr>
          <w:rFonts w:ascii="Times" w:hAnsi="Times" w:cs="Times"/>
        </w:rPr>
        <w:t xml:space="preserve">participation by allowing for comment submissions and by streaming live hearings. </w:t>
      </w:r>
      <w:r w:rsidR="007B3A73">
        <w:rPr>
          <w:rFonts w:ascii="Times" w:hAnsi="Times" w:cs="Times"/>
        </w:rPr>
        <w:t>For example, o</w:t>
      </w:r>
      <w:r w:rsidR="00736E09" w:rsidRPr="00FE1287">
        <w:rPr>
          <w:rFonts w:ascii="Times" w:hAnsi="Times" w:cs="Times"/>
        </w:rPr>
        <w:t>ver 300,000 comments were submitted f</w:t>
      </w:r>
      <w:r w:rsidR="007B3A73">
        <w:rPr>
          <w:rFonts w:ascii="Times" w:hAnsi="Times" w:cs="Times"/>
        </w:rPr>
        <w:t>or the Open Internet proceeding</w:t>
      </w:r>
      <w:r w:rsidR="00736E09" w:rsidRPr="00FE1287">
        <w:rPr>
          <w:rFonts w:ascii="Times" w:hAnsi="Times" w:cs="Times"/>
        </w:rPr>
        <w:t xml:space="preserve">. </w:t>
      </w:r>
    </w:p>
    <w:p w14:paraId="5D3F7ED9" w14:textId="4484028B" w:rsidR="00D57A1F" w:rsidRPr="003E6522" w:rsidRDefault="00191413" w:rsidP="005321E7">
      <w:pPr>
        <w:widowControl w:val="0"/>
        <w:autoSpaceDE w:val="0"/>
        <w:autoSpaceDN w:val="0"/>
        <w:adjustRightInd w:val="0"/>
        <w:spacing w:after="240" w:line="480" w:lineRule="auto"/>
        <w:rPr>
          <w:rFonts w:ascii="Times" w:hAnsi="Times" w:cs="Times"/>
          <w:u w:val="single"/>
        </w:rPr>
      </w:pPr>
      <w:r>
        <w:rPr>
          <w:rFonts w:ascii="Times" w:hAnsi="Times" w:cs="Times"/>
          <w:u w:val="single"/>
        </w:rPr>
        <w:t>b</w:t>
      </w:r>
      <w:r w:rsidR="003E6522" w:rsidRPr="003E6522">
        <w:rPr>
          <w:rFonts w:ascii="Times" w:hAnsi="Times" w:cs="Times"/>
          <w:u w:val="single"/>
        </w:rPr>
        <w:t>.</w:t>
      </w:r>
      <w:r w:rsidR="003E6522" w:rsidRPr="003E6522">
        <w:rPr>
          <w:rFonts w:ascii="Times" w:hAnsi="Times" w:cs="Times"/>
          <w:u w:val="single"/>
        </w:rPr>
        <w:tab/>
        <w:t>New Participation Strategies</w:t>
      </w:r>
      <w:r w:rsidR="006F2F32">
        <w:rPr>
          <w:rFonts w:ascii="Times" w:hAnsi="Times" w:cs="Times"/>
          <w:u w:val="single"/>
        </w:rPr>
        <w:t xml:space="preserve"> and Policies</w:t>
      </w:r>
    </w:p>
    <w:p w14:paraId="280960DA" w14:textId="4D5462EF" w:rsidR="00D457F1" w:rsidRPr="004A7FCA" w:rsidRDefault="003E6522" w:rsidP="005321E7">
      <w:pPr>
        <w:spacing w:line="480" w:lineRule="auto"/>
        <w:rPr>
          <w:rFonts w:ascii="Times" w:hAnsi="Times" w:cs="Times"/>
        </w:rPr>
      </w:pPr>
      <w:r>
        <w:rPr>
          <w:rFonts w:ascii="Times New Roman" w:hAnsi="Times New Roman" w:cs="Times New Roman"/>
        </w:rPr>
        <w:t xml:space="preserve">While new communications strategies are important, </w:t>
      </w:r>
      <w:r w:rsidR="002A08D3">
        <w:rPr>
          <w:rFonts w:ascii="Times New Roman" w:hAnsi="Times New Roman" w:cs="Times New Roman"/>
        </w:rPr>
        <w:t>identifying avenues for public participation represents a greater challenge.</w:t>
      </w:r>
      <w:r w:rsidR="0096258E">
        <w:rPr>
          <w:rFonts w:ascii="Times New Roman" w:hAnsi="Times New Roman" w:cs="Times New Roman"/>
        </w:rPr>
        <w:t xml:space="preserve"> </w:t>
      </w:r>
      <w:r w:rsidR="0096258E">
        <w:rPr>
          <w:rFonts w:ascii="Times" w:hAnsi="Times" w:cs="Times"/>
        </w:rPr>
        <w:t xml:space="preserve">The Canadian experience was best illustrated by the initial hearing on </w:t>
      </w:r>
      <w:r w:rsidR="00D16B25">
        <w:rPr>
          <w:rFonts w:ascii="Times" w:hAnsi="Times" w:cs="Times"/>
        </w:rPr>
        <w:t>a proposed merger between Bell and Astral</w:t>
      </w:r>
      <w:r w:rsidR="006303EA">
        <w:rPr>
          <w:rFonts w:ascii="Times" w:hAnsi="Times" w:cs="Times"/>
        </w:rPr>
        <w:t xml:space="preserve"> Media</w:t>
      </w:r>
      <w:r w:rsidR="00D16B25">
        <w:rPr>
          <w:rFonts w:ascii="Times" w:hAnsi="Times" w:cs="Times"/>
        </w:rPr>
        <w:t>.</w:t>
      </w:r>
      <w:r w:rsidR="00BB5715">
        <w:rPr>
          <w:rFonts w:ascii="Times New Roman" w:hAnsi="Times New Roman" w:cs="Times New Roman"/>
        </w:rPr>
        <w:t xml:space="preserve"> </w:t>
      </w:r>
      <w:r w:rsidR="00D457F1" w:rsidRPr="00FE1287">
        <w:rPr>
          <w:rFonts w:ascii="Times" w:hAnsi="Times"/>
        </w:rPr>
        <w:t>CRTC review</w:t>
      </w:r>
      <w:r w:rsidR="00BB5715">
        <w:rPr>
          <w:rFonts w:ascii="Times" w:hAnsi="Times"/>
        </w:rPr>
        <w:t>s of the merger transactions had</w:t>
      </w:r>
      <w:r w:rsidR="00D457F1" w:rsidRPr="00FE1287">
        <w:rPr>
          <w:rFonts w:ascii="Times" w:hAnsi="Times"/>
        </w:rPr>
        <w:t xml:space="preserve"> historically focused on the "tangible benefits" package that </w:t>
      </w:r>
      <w:r w:rsidR="00D457F1" w:rsidRPr="00FE1287">
        <w:rPr>
          <w:rFonts w:ascii="Times" w:hAnsi="Times"/>
          <w:color w:val="000000"/>
        </w:rPr>
        <w:t>often provide millions in funding for new Canadian television and radio productions.</w:t>
      </w:r>
      <w:r w:rsidR="00BB5715">
        <w:rPr>
          <w:rFonts w:ascii="Times New Roman" w:hAnsi="Times New Roman" w:cs="Times New Roman"/>
        </w:rPr>
        <w:t xml:space="preserve"> Critics maintained that </w:t>
      </w:r>
      <w:r w:rsidR="00BB5715">
        <w:rPr>
          <w:rFonts w:ascii="Times" w:hAnsi="Times"/>
        </w:rPr>
        <w:t>t</w:t>
      </w:r>
      <w:r w:rsidR="00D457F1" w:rsidRPr="00FE1287">
        <w:rPr>
          <w:rFonts w:ascii="Times" w:hAnsi="Times"/>
        </w:rPr>
        <w:t xml:space="preserve">he result was largely regulatory theatre. The purchaser would typically unveil a benefits package featuring self-interested proposals, often amend those plans at the CRTC hearing to demonstrate it was sensitive </w:t>
      </w:r>
      <w:r w:rsidR="00D457F1" w:rsidRPr="00FE1287">
        <w:rPr>
          <w:rFonts w:ascii="Times" w:hAnsi="Times"/>
        </w:rPr>
        <w:lastRenderedPageBreak/>
        <w:t xml:space="preserve">to criticisms from various groups, and the CRTC would proceed to further tweak the package to show it was not ready to rubber stamp the transaction.  </w:t>
      </w:r>
    </w:p>
    <w:p w14:paraId="0AD54737" w14:textId="77777777" w:rsidR="00D457F1" w:rsidRPr="00FE1287" w:rsidRDefault="00D457F1" w:rsidP="005321E7">
      <w:pPr>
        <w:widowControl w:val="0"/>
        <w:autoSpaceDE w:val="0"/>
        <w:autoSpaceDN w:val="0"/>
        <w:adjustRightInd w:val="0"/>
        <w:spacing w:line="480" w:lineRule="auto"/>
        <w:rPr>
          <w:rFonts w:ascii="Times" w:hAnsi="Times"/>
        </w:rPr>
      </w:pPr>
    </w:p>
    <w:p w14:paraId="3319CF6A" w14:textId="77777777" w:rsidR="00D457F1" w:rsidRPr="00FE1287" w:rsidRDefault="00D457F1" w:rsidP="005321E7">
      <w:pPr>
        <w:widowControl w:val="0"/>
        <w:autoSpaceDE w:val="0"/>
        <w:autoSpaceDN w:val="0"/>
        <w:adjustRightInd w:val="0"/>
        <w:spacing w:line="480" w:lineRule="auto"/>
        <w:rPr>
          <w:rFonts w:ascii="Times" w:hAnsi="Times"/>
        </w:rPr>
      </w:pPr>
      <w:r w:rsidRPr="00FE1287">
        <w:rPr>
          <w:rFonts w:ascii="Times" w:hAnsi="Times"/>
        </w:rPr>
        <w:t xml:space="preserve">The process generally served the companies and the tangible benefits recipients well. The merging companies were reasonably assured of getting their deal approved and the tangible benefits recipients received hundreds of millions in funding with few strings attached. </w:t>
      </w:r>
      <w:r w:rsidRPr="00FE1287">
        <w:rPr>
          <w:rFonts w:ascii="Times" w:hAnsi="Times"/>
        </w:rPr>
        <w:br/>
      </w:r>
      <w:r w:rsidRPr="00FE1287">
        <w:rPr>
          <w:rFonts w:ascii="Times" w:hAnsi="Times"/>
        </w:rPr>
        <w:br/>
        <w:t xml:space="preserve">The problem was that the public was missing from this process. Tough policy issues with a direct impact on the public were put off for another day as the public interest was supposedly served by trickle down benefits generated by market efficiencies or the creation of new Canadian programming.  </w:t>
      </w:r>
    </w:p>
    <w:p w14:paraId="0036E576" w14:textId="77777777" w:rsidR="00D457F1" w:rsidRPr="00FE1287" w:rsidRDefault="00D457F1" w:rsidP="005321E7">
      <w:pPr>
        <w:widowControl w:val="0"/>
        <w:autoSpaceDE w:val="0"/>
        <w:autoSpaceDN w:val="0"/>
        <w:adjustRightInd w:val="0"/>
        <w:spacing w:line="480" w:lineRule="auto"/>
        <w:rPr>
          <w:rFonts w:ascii="Times" w:hAnsi="Times"/>
        </w:rPr>
      </w:pPr>
    </w:p>
    <w:p w14:paraId="550D8C13" w14:textId="0CFF77C6" w:rsidR="00D457F1" w:rsidRPr="00451FA0" w:rsidRDefault="00D457F1" w:rsidP="005321E7">
      <w:pPr>
        <w:widowControl w:val="0"/>
        <w:autoSpaceDE w:val="0"/>
        <w:autoSpaceDN w:val="0"/>
        <w:adjustRightInd w:val="0"/>
        <w:spacing w:line="480" w:lineRule="auto"/>
        <w:rPr>
          <w:rFonts w:ascii="Times New Roman" w:hAnsi="Times New Roman" w:cs="Times New Roman"/>
        </w:rPr>
      </w:pPr>
      <w:r w:rsidRPr="00451FA0">
        <w:rPr>
          <w:rFonts w:ascii="Times New Roman" w:hAnsi="Times New Roman" w:cs="Times New Roman"/>
        </w:rPr>
        <w:t xml:space="preserve">The most important aspect of </w:t>
      </w:r>
      <w:r w:rsidR="00BB5715" w:rsidRPr="00451FA0">
        <w:rPr>
          <w:rFonts w:ascii="Times New Roman" w:hAnsi="Times New Roman" w:cs="Times New Roman"/>
        </w:rPr>
        <w:t>the first CRTC Bell</w:t>
      </w:r>
      <w:r w:rsidR="00E9708F">
        <w:rPr>
          <w:rFonts w:ascii="Times New Roman" w:hAnsi="Times New Roman" w:cs="Times New Roman"/>
        </w:rPr>
        <w:t xml:space="preserve"> </w:t>
      </w:r>
      <w:r w:rsidR="00BB5715" w:rsidRPr="00451FA0">
        <w:rPr>
          <w:rFonts w:ascii="Times New Roman" w:hAnsi="Times New Roman" w:cs="Times New Roman"/>
        </w:rPr>
        <w:t>-</w:t>
      </w:r>
      <w:r w:rsidR="00E9708F">
        <w:rPr>
          <w:rFonts w:ascii="Times New Roman" w:hAnsi="Times New Roman" w:cs="Times New Roman"/>
        </w:rPr>
        <w:t xml:space="preserve"> </w:t>
      </w:r>
      <w:r w:rsidR="00BB5715" w:rsidRPr="00451FA0">
        <w:rPr>
          <w:rFonts w:ascii="Times New Roman" w:hAnsi="Times New Roman" w:cs="Times New Roman"/>
        </w:rPr>
        <w:t>Astral decision</w:t>
      </w:r>
      <w:r w:rsidR="00940C22">
        <w:rPr>
          <w:rFonts w:ascii="Times New Roman" w:hAnsi="Times New Roman" w:cs="Times New Roman"/>
        </w:rPr>
        <w:t>, which surprisingly rejected the proposed merger,</w:t>
      </w:r>
      <w:r w:rsidR="00BB5715" w:rsidRPr="00451FA0">
        <w:rPr>
          <w:rFonts w:ascii="Times New Roman" w:hAnsi="Times New Roman" w:cs="Times New Roman"/>
        </w:rPr>
        <w:t xml:space="preserve"> was</w:t>
      </w:r>
      <w:r w:rsidR="00940C22">
        <w:rPr>
          <w:rFonts w:ascii="Times New Roman" w:hAnsi="Times New Roman" w:cs="Times New Roman"/>
        </w:rPr>
        <w:t xml:space="preserve"> the unmistakable signal that the Commission</w:t>
      </w:r>
      <w:r w:rsidR="00B2134B">
        <w:rPr>
          <w:rFonts w:ascii="Times New Roman" w:hAnsi="Times New Roman" w:cs="Times New Roman"/>
        </w:rPr>
        <w:t xml:space="preserve"> </w:t>
      </w:r>
      <w:r w:rsidRPr="00451FA0">
        <w:rPr>
          <w:rFonts w:ascii="Times New Roman" w:hAnsi="Times New Roman" w:cs="Times New Roman"/>
        </w:rPr>
        <w:t>put the public and the public interest at th</w:t>
      </w:r>
      <w:r w:rsidR="00BB5715" w:rsidRPr="00451FA0">
        <w:rPr>
          <w:rFonts w:ascii="Times New Roman" w:hAnsi="Times New Roman" w:cs="Times New Roman"/>
        </w:rPr>
        <w:t>e heart of the review process. </w:t>
      </w:r>
      <w:r w:rsidRPr="00451FA0">
        <w:rPr>
          <w:rFonts w:ascii="Times New Roman" w:hAnsi="Times New Roman" w:cs="Times New Roman"/>
        </w:rPr>
        <w:t xml:space="preserve">CRTC Chair Jean-Pierre Blais made that clear during the Bell - Astral hearing </w:t>
      </w:r>
      <w:r w:rsidR="00BB5715" w:rsidRPr="00451FA0">
        <w:rPr>
          <w:rFonts w:ascii="Times New Roman" w:hAnsi="Times New Roman" w:cs="Times New Roman"/>
        </w:rPr>
        <w:t>and later reiterated</w:t>
      </w:r>
      <w:r w:rsidRPr="00451FA0">
        <w:rPr>
          <w:rFonts w:ascii="Times New Roman" w:hAnsi="Times New Roman" w:cs="Times New Roman"/>
        </w:rPr>
        <w:t xml:space="preserve"> that "it is my intent to put Canadians back at the centre of their communications system."</w:t>
      </w:r>
      <w:r w:rsidR="00881F77">
        <w:rPr>
          <w:rStyle w:val="FootnoteReference"/>
          <w:rFonts w:ascii="Times New Roman" w:hAnsi="Times New Roman" w:cs="Times New Roman"/>
        </w:rPr>
        <w:footnoteReference w:id="29"/>
      </w:r>
      <w:r w:rsidRPr="00451FA0">
        <w:rPr>
          <w:rFonts w:ascii="Times New Roman" w:hAnsi="Times New Roman" w:cs="Times New Roman"/>
        </w:rPr>
        <w:br/>
      </w:r>
      <w:r w:rsidRPr="00451FA0">
        <w:rPr>
          <w:rFonts w:ascii="Times New Roman" w:hAnsi="Times New Roman" w:cs="Times New Roman"/>
        </w:rPr>
        <w:br/>
        <w:t xml:space="preserve">The change in approach is obvious when comparing the Bell - Astral decision with the Bell purchase of </w:t>
      </w:r>
      <w:r w:rsidR="00D72317" w:rsidRPr="00451FA0">
        <w:rPr>
          <w:rFonts w:ascii="Times New Roman" w:hAnsi="Times New Roman" w:cs="Times New Roman"/>
        </w:rPr>
        <w:t>CTVglobemedia only two years earlier</w:t>
      </w:r>
      <w:r w:rsidRPr="00451FA0">
        <w:rPr>
          <w:rFonts w:ascii="Times New Roman" w:hAnsi="Times New Roman" w:cs="Times New Roman"/>
        </w:rPr>
        <w:t xml:space="preserve">.  In the Bell - CTVglobemedia deal, the words "public interest" appear only four times, each with reference to public interest groups and their participation in the regulatory process. The analysis of the transaction was based largely on the </w:t>
      </w:r>
      <w:r w:rsidRPr="00451FA0">
        <w:rPr>
          <w:rFonts w:ascii="Times New Roman" w:hAnsi="Times New Roman" w:cs="Times New Roman"/>
        </w:rPr>
        <w:lastRenderedPageBreak/>
        <w:t>tangible benefits package, which supposedly served as a proxy for the public interest.</w:t>
      </w:r>
      <w:r w:rsidR="005E329C">
        <w:rPr>
          <w:rStyle w:val="FootnoteReference"/>
          <w:rFonts w:ascii="Times New Roman" w:hAnsi="Times New Roman" w:cs="Times New Roman"/>
        </w:rPr>
        <w:footnoteReference w:id="30"/>
      </w:r>
      <w:r w:rsidRPr="00451FA0">
        <w:rPr>
          <w:rFonts w:ascii="Times New Roman" w:hAnsi="Times New Roman" w:cs="Times New Roman"/>
        </w:rPr>
        <w:t xml:space="preserve">  </w:t>
      </w:r>
    </w:p>
    <w:p w14:paraId="03C39531" w14:textId="77777777" w:rsidR="00D457F1" w:rsidRPr="00451FA0" w:rsidRDefault="00D457F1" w:rsidP="005321E7">
      <w:pPr>
        <w:widowControl w:val="0"/>
        <w:autoSpaceDE w:val="0"/>
        <w:autoSpaceDN w:val="0"/>
        <w:adjustRightInd w:val="0"/>
        <w:spacing w:line="480" w:lineRule="auto"/>
        <w:rPr>
          <w:rFonts w:ascii="Times New Roman" w:hAnsi="Times New Roman" w:cs="Times New Roman"/>
        </w:rPr>
      </w:pPr>
    </w:p>
    <w:p w14:paraId="013F23F7" w14:textId="49E0E777" w:rsidR="00D457F1" w:rsidRPr="00451FA0" w:rsidRDefault="00D457F1" w:rsidP="005321E7">
      <w:pPr>
        <w:widowControl w:val="0"/>
        <w:autoSpaceDE w:val="0"/>
        <w:autoSpaceDN w:val="0"/>
        <w:adjustRightInd w:val="0"/>
        <w:spacing w:line="480" w:lineRule="auto"/>
        <w:rPr>
          <w:rFonts w:ascii="Times New Roman" w:hAnsi="Times New Roman" w:cs="Times New Roman"/>
        </w:rPr>
      </w:pPr>
      <w:r w:rsidRPr="00451FA0">
        <w:rPr>
          <w:rFonts w:ascii="Times New Roman" w:hAnsi="Times New Roman" w:cs="Times New Roman"/>
        </w:rPr>
        <w:t>In the</w:t>
      </w:r>
      <w:r w:rsidR="00CF7BD8" w:rsidRPr="00451FA0">
        <w:rPr>
          <w:rFonts w:ascii="Times New Roman" w:hAnsi="Times New Roman" w:cs="Times New Roman"/>
        </w:rPr>
        <w:t xml:space="preserve"> first</w:t>
      </w:r>
      <w:r w:rsidRPr="00451FA0">
        <w:rPr>
          <w:rFonts w:ascii="Times New Roman" w:hAnsi="Times New Roman" w:cs="Times New Roman"/>
        </w:rPr>
        <w:t xml:space="preserve"> Bell - Astral decision, the Commis</w:t>
      </w:r>
      <w:r w:rsidR="00CF7BD8" w:rsidRPr="00451FA0">
        <w:rPr>
          <w:rFonts w:ascii="Times New Roman" w:hAnsi="Times New Roman" w:cs="Times New Roman"/>
        </w:rPr>
        <w:t>sion stated</w:t>
      </w:r>
      <w:r w:rsidRPr="00451FA0">
        <w:rPr>
          <w:rFonts w:ascii="Times New Roman" w:hAnsi="Times New Roman" w:cs="Times New Roman"/>
        </w:rPr>
        <w:t xml:space="preserve"> clearly that the tangible benefits are only part of the analysis, repeatedly emphasizing "the applicant's burden to prove that the transaction is in the public interest extends beyond the tangible benefits requirement."</w:t>
      </w:r>
      <w:r w:rsidR="00F1277E">
        <w:rPr>
          <w:rStyle w:val="FootnoteReference"/>
          <w:rFonts w:ascii="Times New Roman" w:hAnsi="Times New Roman" w:cs="Times New Roman"/>
        </w:rPr>
        <w:footnoteReference w:id="31"/>
      </w:r>
      <w:r w:rsidRPr="00451FA0">
        <w:rPr>
          <w:rFonts w:ascii="Times New Roman" w:hAnsi="Times New Roman" w:cs="Times New Roman"/>
        </w:rPr>
        <w:t xml:space="preserve"> This represents an enormous change in the review process, providing consumer and public interest groups with far more power since their submissions will now play a crucial evidentiary role in assessing the public interest effect of the transaction. </w:t>
      </w:r>
      <w:r w:rsidRPr="00451FA0">
        <w:rPr>
          <w:rFonts w:ascii="Times New Roman" w:hAnsi="Times New Roman" w:cs="Times New Roman"/>
        </w:rPr>
        <w:br/>
      </w:r>
    </w:p>
    <w:p w14:paraId="5140E6AC" w14:textId="5CDFA0FA" w:rsidR="009C7A6D" w:rsidRPr="00451FA0" w:rsidRDefault="00D457F1" w:rsidP="005321E7">
      <w:pPr>
        <w:spacing w:line="480" w:lineRule="auto"/>
        <w:rPr>
          <w:rFonts w:ascii="Times New Roman" w:hAnsi="Times New Roman" w:cs="Times New Roman"/>
        </w:rPr>
      </w:pPr>
      <w:r w:rsidRPr="00451FA0">
        <w:rPr>
          <w:rFonts w:ascii="Times New Roman" w:hAnsi="Times New Roman" w:cs="Times New Roman"/>
          <w:color w:val="000000"/>
        </w:rPr>
        <w:t>This</w:t>
      </w:r>
      <w:r w:rsidR="009C7A6D" w:rsidRPr="00451FA0">
        <w:rPr>
          <w:rFonts w:ascii="Times New Roman" w:hAnsi="Times New Roman" w:cs="Times New Roman"/>
          <w:color w:val="000000"/>
        </w:rPr>
        <w:t xml:space="preserve"> approach had</w:t>
      </w:r>
      <w:r w:rsidRPr="00451FA0">
        <w:rPr>
          <w:rFonts w:ascii="Times New Roman" w:hAnsi="Times New Roman" w:cs="Times New Roman"/>
          <w:color w:val="000000"/>
        </w:rPr>
        <w:t xml:space="preserve"> been building for several months</w:t>
      </w:r>
      <w:r w:rsidR="009C7A6D" w:rsidRPr="00451FA0">
        <w:rPr>
          <w:rFonts w:ascii="Times New Roman" w:hAnsi="Times New Roman" w:cs="Times New Roman"/>
          <w:color w:val="000000"/>
        </w:rPr>
        <w:t xml:space="preserve"> since the appointment of Blais as CRTC chair. </w:t>
      </w:r>
      <w:r w:rsidR="009C7A6D" w:rsidRPr="00451FA0">
        <w:rPr>
          <w:rFonts w:ascii="Times New Roman" w:hAnsi="Times New Roman" w:cs="Times New Roman"/>
        </w:rPr>
        <w:t>A CRTC priorities document released weeks after Blais’ appointment identified a single overarching objective: “ensuring that Canadians have access to a world-class communication system.”</w:t>
      </w:r>
      <w:r w:rsidR="00020007">
        <w:rPr>
          <w:rStyle w:val="FootnoteReference"/>
          <w:rFonts w:ascii="Times New Roman" w:hAnsi="Times New Roman" w:cs="Times New Roman"/>
        </w:rPr>
        <w:footnoteReference w:id="32"/>
      </w:r>
      <w:r w:rsidR="009C7A6D" w:rsidRPr="00451FA0">
        <w:rPr>
          <w:rFonts w:ascii="Times New Roman" w:hAnsi="Times New Roman" w:cs="Times New Roman"/>
        </w:rPr>
        <w:t xml:space="preserve"> Given the myriad of policy objectives contained in both the Telecommunications Act and the Broadcasting Act, the sin</w:t>
      </w:r>
      <w:r w:rsidR="00F822D9">
        <w:rPr>
          <w:rFonts w:ascii="Times New Roman" w:hAnsi="Times New Roman" w:cs="Times New Roman"/>
        </w:rPr>
        <w:t>gular focus on consumer access wa</w:t>
      </w:r>
      <w:r w:rsidR="009C7A6D" w:rsidRPr="00451FA0">
        <w:rPr>
          <w:rFonts w:ascii="Times New Roman" w:hAnsi="Times New Roman" w:cs="Times New Roman"/>
        </w:rPr>
        <w:t>s a subtle but important change from the approach of the previous chair, Konrad von Finckenstein.</w:t>
      </w:r>
    </w:p>
    <w:p w14:paraId="6ACC1903" w14:textId="77777777" w:rsidR="009C7A6D" w:rsidRPr="00D94DDF" w:rsidRDefault="009C7A6D" w:rsidP="005321E7">
      <w:pPr>
        <w:spacing w:line="480" w:lineRule="auto"/>
        <w:rPr>
          <w:rFonts w:ascii="Times New Roman" w:hAnsi="Times New Roman" w:cs="Times New Roman"/>
        </w:rPr>
      </w:pPr>
    </w:p>
    <w:p w14:paraId="32E8799B" w14:textId="309C1D74" w:rsidR="009C7A6D" w:rsidRPr="00D94DDF" w:rsidRDefault="009C7A6D" w:rsidP="005321E7">
      <w:pPr>
        <w:spacing w:line="480" w:lineRule="auto"/>
        <w:rPr>
          <w:rFonts w:ascii="Times New Roman" w:hAnsi="Times New Roman" w:cs="Times New Roman"/>
        </w:rPr>
      </w:pPr>
      <w:r w:rsidRPr="00D94DDF">
        <w:rPr>
          <w:rFonts w:ascii="Times New Roman" w:hAnsi="Times New Roman" w:cs="Times New Roman"/>
        </w:rPr>
        <w:t xml:space="preserve">Von Finckenstein was certainly concerned with consumer issues, focusing early in his mandate on the creation of a telecom consumer agency that became the Commissioner for Complaints for Telecommunications Services. However, he also supported new fees to support broadcasters and </w:t>
      </w:r>
      <w:r w:rsidRPr="00D94DDF">
        <w:rPr>
          <w:rFonts w:ascii="Times New Roman" w:hAnsi="Times New Roman" w:cs="Times New Roman"/>
        </w:rPr>
        <w:lastRenderedPageBreak/>
        <w:t>was careful to emphasize balance, stating that “we will aim to strike the right balance between the needs of the industry and the expectations of consumers.”</w:t>
      </w:r>
      <w:r w:rsidR="003D51BE">
        <w:rPr>
          <w:rStyle w:val="FootnoteReference"/>
          <w:rFonts w:ascii="Times New Roman" w:hAnsi="Times New Roman" w:cs="Times New Roman"/>
        </w:rPr>
        <w:footnoteReference w:id="33"/>
      </w:r>
    </w:p>
    <w:p w14:paraId="1B8E1058" w14:textId="77777777" w:rsidR="009C7A6D" w:rsidRPr="00D94DDF" w:rsidRDefault="009C7A6D" w:rsidP="005321E7">
      <w:pPr>
        <w:spacing w:line="480" w:lineRule="auto"/>
        <w:rPr>
          <w:rFonts w:ascii="Times New Roman" w:hAnsi="Times New Roman" w:cs="Times New Roman"/>
        </w:rPr>
      </w:pPr>
    </w:p>
    <w:p w14:paraId="2DB2C8CB" w14:textId="77777777" w:rsidR="005D2441" w:rsidRDefault="009C7A6D" w:rsidP="005321E7">
      <w:pPr>
        <w:spacing w:line="480" w:lineRule="auto"/>
        <w:rPr>
          <w:rFonts w:ascii="Times New Roman" w:hAnsi="Times New Roman" w:cs="Times New Roman"/>
        </w:rPr>
      </w:pPr>
      <w:r w:rsidRPr="00D94DDF">
        <w:rPr>
          <w:rFonts w:ascii="Times New Roman" w:hAnsi="Times New Roman" w:cs="Times New Roman"/>
        </w:rPr>
        <w:t xml:space="preserve">The new CRTC moved the consumer perspective to the forefront of its policy making and priorities. </w:t>
      </w:r>
      <w:r w:rsidR="005D2441">
        <w:rPr>
          <w:rFonts w:ascii="Times New Roman" w:hAnsi="Times New Roman" w:cs="Times New Roman"/>
        </w:rPr>
        <w:t>In the nearly two years that have followed, the CRTC has consistently placed consumer issues at the forefront and actively solicited broader public participation.</w:t>
      </w:r>
    </w:p>
    <w:p w14:paraId="7BB075B7" w14:textId="77777777" w:rsidR="005D2441" w:rsidRDefault="005D2441" w:rsidP="005321E7">
      <w:pPr>
        <w:spacing w:line="480" w:lineRule="auto"/>
        <w:rPr>
          <w:rFonts w:ascii="Times New Roman" w:hAnsi="Times New Roman" w:cs="Times New Roman"/>
        </w:rPr>
      </w:pPr>
    </w:p>
    <w:p w14:paraId="3E647B90" w14:textId="5A40E6B6" w:rsidR="00FD1160" w:rsidRDefault="009C7A6D" w:rsidP="005321E7">
      <w:pPr>
        <w:widowControl w:val="0"/>
        <w:autoSpaceDE w:val="0"/>
        <w:autoSpaceDN w:val="0"/>
        <w:adjustRightInd w:val="0"/>
        <w:spacing w:line="480" w:lineRule="auto"/>
        <w:rPr>
          <w:rFonts w:ascii="Times New Roman" w:hAnsi="Times New Roman" w:cs="Times New Roman"/>
        </w:rPr>
      </w:pPr>
      <w:r w:rsidRPr="00D94DDF">
        <w:rPr>
          <w:rFonts w:ascii="Times New Roman" w:hAnsi="Times New Roman" w:cs="Times New Roman"/>
        </w:rPr>
        <w:t xml:space="preserve">For example, </w:t>
      </w:r>
      <w:r w:rsidR="00CC3B1A">
        <w:rPr>
          <w:rFonts w:ascii="Times New Roman" w:hAnsi="Times New Roman" w:cs="Times New Roman"/>
        </w:rPr>
        <w:t xml:space="preserve">in the summer of 2012, </w:t>
      </w:r>
      <w:r w:rsidRPr="00D94DDF">
        <w:rPr>
          <w:rFonts w:ascii="Times New Roman" w:hAnsi="Times New Roman" w:cs="Times New Roman"/>
        </w:rPr>
        <w:t>it announced that it was establishing a chief consumer officer post with responsibilities of ensuring that the public interest was at</w:t>
      </w:r>
      <w:r w:rsidR="00FD1160">
        <w:rPr>
          <w:rFonts w:ascii="Times New Roman" w:hAnsi="Times New Roman" w:cs="Times New Roman"/>
        </w:rPr>
        <w:t xml:space="preserve"> the heart of its policy making.</w:t>
      </w:r>
      <w:r w:rsidR="00BF724D">
        <w:rPr>
          <w:rStyle w:val="FootnoteReference"/>
          <w:rFonts w:ascii="Times New Roman" w:hAnsi="Times New Roman" w:cs="Times New Roman"/>
        </w:rPr>
        <w:footnoteReference w:id="34"/>
      </w:r>
      <w:r w:rsidR="00FD1160">
        <w:rPr>
          <w:rFonts w:ascii="Times New Roman" w:hAnsi="Times New Roman" w:cs="Times New Roman"/>
        </w:rPr>
        <w:t xml:space="preserve"> On the broadcast side, in the summer of 2012, the CRTC</w:t>
      </w:r>
      <w:r w:rsidR="00FD1160" w:rsidRPr="00D94DDF">
        <w:rPr>
          <w:rFonts w:ascii="Times New Roman" w:hAnsi="Times New Roman" w:cs="Times New Roman"/>
        </w:rPr>
        <w:t xml:space="preserve"> announced that it was terminating the Local Programming Improvement Fund, which had </w:t>
      </w:r>
      <w:r w:rsidR="00F822D9">
        <w:rPr>
          <w:rFonts w:ascii="Times New Roman" w:hAnsi="Times New Roman" w:cs="Times New Roman"/>
        </w:rPr>
        <w:t>generated</w:t>
      </w:r>
      <w:r w:rsidR="00FD1160" w:rsidRPr="00D94DDF">
        <w:rPr>
          <w:rFonts w:ascii="Times New Roman" w:hAnsi="Times New Roman" w:cs="Times New Roman"/>
        </w:rPr>
        <w:t xml:space="preserve"> over $300 million.</w:t>
      </w:r>
      <w:r w:rsidR="00BF724D">
        <w:rPr>
          <w:rStyle w:val="FootnoteReference"/>
          <w:rFonts w:ascii="Times New Roman" w:hAnsi="Times New Roman" w:cs="Times New Roman"/>
        </w:rPr>
        <w:footnoteReference w:id="35"/>
      </w:r>
      <w:r w:rsidR="00FD1160" w:rsidRPr="00D94DDF">
        <w:rPr>
          <w:rFonts w:ascii="Times New Roman" w:hAnsi="Times New Roman" w:cs="Times New Roman"/>
        </w:rPr>
        <w:t xml:space="preserve"> </w:t>
      </w:r>
      <w:r w:rsidR="00FD1160">
        <w:rPr>
          <w:rFonts w:ascii="Times New Roman" w:hAnsi="Times New Roman" w:cs="Times New Roman"/>
        </w:rPr>
        <w:t>The following year it issued its much-anticipated mandatory carriage ruling, which largely rejected new mandatory carriage or cost increases in order to maintain lower prices</w:t>
      </w:r>
      <w:r w:rsidR="009427B6">
        <w:rPr>
          <w:rFonts w:ascii="Times New Roman" w:hAnsi="Times New Roman" w:cs="Times New Roman"/>
        </w:rPr>
        <w:t>.</w:t>
      </w:r>
      <w:r w:rsidR="00AC6CFD">
        <w:rPr>
          <w:rStyle w:val="FootnoteReference"/>
          <w:rFonts w:ascii="Times New Roman" w:hAnsi="Times New Roman" w:cs="Times New Roman"/>
        </w:rPr>
        <w:footnoteReference w:id="36"/>
      </w:r>
    </w:p>
    <w:p w14:paraId="00B24409" w14:textId="77777777" w:rsidR="009427B6" w:rsidRDefault="009427B6" w:rsidP="005321E7">
      <w:pPr>
        <w:widowControl w:val="0"/>
        <w:autoSpaceDE w:val="0"/>
        <w:autoSpaceDN w:val="0"/>
        <w:adjustRightInd w:val="0"/>
        <w:spacing w:line="480" w:lineRule="auto"/>
        <w:rPr>
          <w:rFonts w:ascii="Times New Roman" w:hAnsi="Times New Roman" w:cs="Times New Roman"/>
        </w:rPr>
      </w:pPr>
    </w:p>
    <w:p w14:paraId="36D99BEF" w14:textId="3860D620" w:rsidR="009427B6" w:rsidRPr="00FE1287" w:rsidRDefault="009427B6" w:rsidP="005321E7">
      <w:pPr>
        <w:widowControl w:val="0"/>
        <w:tabs>
          <w:tab w:val="left" w:pos="220"/>
          <w:tab w:val="left" w:pos="720"/>
        </w:tabs>
        <w:autoSpaceDE w:val="0"/>
        <w:autoSpaceDN w:val="0"/>
        <w:adjustRightInd w:val="0"/>
        <w:spacing w:after="320" w:line="480" w:lineRule="auto"/>
        <w:rPr>
          <w:rFonts w:ascii="Times" w:hAnsi="Times" w:cs="Times New Roman"/>
          <w:color w:val="262626"/>
          <w:position w:val="-2"/>
        </w:rPr>
      </w:pPr>
      <w:r w:rsidRPr="00FE1287">
        <w:rPr>
          <w:rFonts w:ascii="Times" w:hAnsi="Times" w:cs="Times New Roman"/>
          <w:color w:val="262626"/>
        </w:rPr>
        <w:t xml:space="preserve">The CRTC recently launched </w:t>
      </w:r>
      <w:r w:rsidR="00C00238">
        <w:rPr>
          <w:rFonts w:ascii="Times" w:hAnsi="Times" w:cs="Times"/>
          <w:i/>
          <w:iCs/>
          <w:color w:val="262626"/>
        </w:rPr>
        <w:t>Let’s T</w:t>
      </w:r>
      <w:r w:rsidRPr="00FE1287">
        <w:rPr>
          <w:rFonts w:ascii="Times" w:hAnsi="Times" w:cs="Times"/>
          <w:i/>
          <w:iCs/>
          <w:color w:val="262626"/>
        </w:rPr>
        <w:t>alk TV</w:t>
      </w:r>
      <w:r w:rsidRPr="00FE1287">
        <w:rPr>
          <w:rFonts w:ascii="Times" w:hAnsi="Times" w:cs="Times New Roman"/>
          <w:color w:val="262626"/>
        </w:rPr>
        <w:t>, a public consultation in anticipation of a public hearing to review the Canadian television system.</w:t>
      </w:r>
      <w:r w:rsidR="00AC6CFD">
        <w:rPr>
          <w:rStyle w:val="FootnoteReference"/>
          <w:rFonts w:ascii="Times" w:hAnsi="Times" w:cs="Times New Roman"/>
          <w:color w:val="262626"/>
        </w:rPr>
        <w:footnoteReference w:id="37"/>
      </w:r>
      <w:r w:rsidRPr="00FE1287">
        <w:rPr>
          <w:rFonts w:ascii="Times" w:hAnsi="Times" w:cs="Times New Roman"/>
          <w:color w:val="262626"/>
        </w:rPr>
        <w:t xml:space="preserve"> Over 1,300 comments poured in through email, an online discussion forum, fax, mail, and a 1-800 number. In addition, more than 25 “Flash!” </w:t>
      </w:r>
      <w:r w:rsidRPr="00FE1287">
        <w:rPr>
          <w:rFonts w:ascii="Times" w:hAnsi="Times" w:cs="Times New Roman"/>
          <w:color w:val="262626"/>
        </w:rPr>
        <w:lastRenderedPageBreak/>
        <w:t>conferences were hosted, in which 1,250 people participated in deliberative discussions on the future of Canad</w:t>
      </w:r>
      <w:r w:rsidR="004A7FCA">
        <w:rPr>
          <w:rFonts w:ascii="Times" w:hAnsi="Times" w:cs="Times New Roman"/>
          <w:color w:val="262626"/>
        </w:rPr>
        <w:t>ian television. In February 2014</w:t>
      </w:r>
      <w:r w:rsidRPr="00FE1287">
        <w:rPr>
          <w:rFonts w:ascii="Times" w:hAnsi="Times" w:cs="Times New Roman"/>
          <w:color w:val="262626"/>
        </w:rPr>
        <w:t xml:space="preserve">, the second phase of </w:t>
      </w:r>
      <w:r w:rsidR="00BF6D79">
        <w:rPr>
          <w:rFonts w:ascii="Times" w:hAnsi="Times" w:cs="Times"/>
          <w:i/>
          <w:iCs/>
          <w:color w:val="262626"/>
        </w:rPr>
        <w:t>Let’s T</w:t>
      </w:r>
      <w:r w:rsidR="00BF6D79" w:rsidRPr="00FE1287">
        <w:rPr>
          <w:rFonts w:ascii="Times" w:hAnsi="Times" w:cs="Times"/>
          <w:i/>
          <w:iCs/>
          <w:color w:val="262626"/>
        </w:rPr>
        <w:t>alk TV</w:t>
      </w:r>
      <w:r w:rsidR="00BF6D79" w:rsidRPr="00FE1287">
        <w:rPr>
          <w:rFonts w:ascii="Times" w:hAnsi="Times" w:cs="Times New Roman"/>
          <w:color w:val="262626"/>
        </w:rPr>
        <w:t xml:space="preserve"> </w:t>
      </w:r>
      <w:r w:rsidRPr="00FE1287">
        <w:rPr>
          <w:rFonts w:ascii="Times" w:hAnsi="Times" w:cs="Times New Roman"/>
          <w:color w:val="262626"/>
        </w:rPr>
        <w:t xml:space="preserve">involved an interactive questionnaire about the issues raised in Phase I. The information culled from the “Flash!” conferences and the questionnaire will be examined at the official hearing in September 2014. Proposals will be posted for comment several months prior to the public hearing. </w:t>
      </w:r>
    </w:p>
    <w:p w14:paraId="60A06743" w14:textId="6D23E60F" w:rsidR="00A01D0E" w:rsidRDefault="00FD1160" w:rsidP="005321E7">
      <w:pPr>
        <w:widowControl w:val="0"/>
        <w:tabs>
          <w:tab w:val="left" w:pos="220"/>
          <w:tab w:val="left" w:pos="720"/>
        </w:tabs>
        <w:autoSpaceDE w:val="0"/>
        <w:autoSpaceDN w:val="0"/>
        <w:adjustRightInd w:val="0"/>
        <w:spacing w:after="320" w:line="480" w:lineRule="auto"/>
        <w:rPr>
          <w:rFonts w:ascii="Times" w:hAnsi="Times" w:cs="Times New Roman"/>
          <w:color w:val="262626"/>
          <w:position w:val="-2"/>
        </w:rPr>
      </w:pPr>
      <w:r>
        <w:rPr>
          <w:rFonts w:ascii="Times New Roman" w:hAnsi="Times New Roman" w:cs="Times New Roman"/>
        </w:rPr>
        <w:t xml:space="preserve">The new </w:t>
      </w:r>
      <w:r w:rsidR="009427B6">
        <w:rPr>
          <w:rFonts w:ascii="Times New Roman" w:hAnsi="Times New Roman" w:cs="Times New Roman"/>
        </w:rPr>
        <w:t xml:space="preserve">CRTC </w:t>
      </w:r>
      <w:r>
        <w:rPr>
          <w:rFonts w:ascii="Times New Roman" w:hAnsi="Times New Roman" w:cs="Times New Roman"/>
        </w:rPr>
        <w:t>approa</w:t>
      </w:r>
      <w:r w:rsidR="009427B6">
        <w:rPr>
          <w:rFonts w:ascii="Times New Roman" w:hAnsi="Times New Roman" w:cs="Times New Roman"/>
        </w:rPr>
        <w:t>ch i</w:t>
      </w:r>
      <w:r>
        <w:rPr>
          <w:rFonts w:ascii="Times New Roman" w:hAnsi="Times New Roman" w:cs="Times New Roman"/>
        </w:rPr>
        <w:t xml:space="preserve">s not limited to broadcast issues. </w:t>
      </w:r>
      <w:r w:rsidR="009427B6">
        <w:rPr>
          <w:rFonts w:ascii="Times New Roman" w:hAnsi="Times New Roman" w:cs="Times New Roman"/>
        </w:rPr>
        <w:t>In 2012</w:t>
      </w:r>
      <w:r w:rsidR="00653929" w:rsidRPr="00D94DDF">
        <w:rPr>
          <w:rFonts w:ascii="Times New Roman" w:hAnsi="Times New Roman" w:cs="Times New Roman"/>
        </w:rPr>
        <w:t>, it invited the public to help create a national code of conduct for wireless companies such as Bell, Rogers, and Telus.</w:t>
      </w:r>
      <w:r w:rsidR="0052512E">
        <w:rPr>
          <w:rStyle w:val="FootnoteReference"/>
          <w:rFonts w:ascii="Times New Roman" w:hAnsi="Times New Roman" w:cs="Times New Roman"/>
        </w:rPr>
        <w:footnoteReference w:id="38"/>
      </w:r>
      <w:r w:rsidR="00653929" w:rsidRPr="00D94DDF">
        <w:rPr>
          <w:rFonts w:ascii="Times New Roman" w:hAnsi="Times New Roman" w:cs="Times New Roman"/>
        </w:rPr>
        <w:t xml:space="preserve"> The consultation generated widespread interest, providing frustrated consumers with an outlet for grievances on lengthy contracts, problematic terms and conditions, roaming costs, or onerous cancellation fees.  </w:t>
      </w:r>
      <w:r w:rsidR="000E2650" w:rsidRPr="00FE1287">
        <w:rPr>
          <w:rFonts w:ascii="Times" w:hAnsi="Times" w:cs="Times New Roman"/>
          <w:color w:val="262626"/>
        </w:rPr>
        <w:t xml:space="preserve">Prior to the public hearing, the </w:t>
      </w:r>
      <w:r w:rsidR="00CD64C9">
        <w:rPr>
          <w:rFonts w:ascii="Times" w:hAnsi="Times" w:cs="Times New Roman"/>
          <w:color w:val="262626"/>
        </w:rPr>
        <w:t>Commission</w:t>
      </w:r>
      <w:r w:rsidR="00D16F0B">
        <w:rPr>
          <w:rFonts w:ascii="Times" w:hAnsi="Times" w:cs="Times New Roman"/>
          <w:color w:val="262626"/>
        </w:rPr>
        <w:t xml:space="preserve"> </w:t>
      </w:r>
      <w:r w:rsidR="000E2650" w:rsidRPr="00FE1287">
        <w:rPr>
          <w:rFonts w:ascii="Times" w:hAnsi="Times" w:cs="Times New Roman"/>
          <w:color w:val="262626"/>
        </w:rPr>
        <w:t>set up an online discussion forum, and utilized social media to encourage participation in the hearing. Canadians were able to</w:t>
      </w:r>
      <w:r w:rsidR="000E2650">
        <w:rPr>
          <w:rFonts w:ascii="Times" w:hAnsi="Times" w:cs="Times New Roman"/>
          <w:color w:val="262626"/>
        </w:rPr>
        <w:t xml:space="preserve"> </w:t>
      </w:r>
      <w:r w:rsidR="000E2650" w:rsidRPr="000E2650">
        <w:rPr>
          <w:rFonts w:ascii="Times" w:hAnsi="Times" w:cs="Times New Roman"/>
          <w:color w:val="262626"/>
        </w:rPr>
        <w:t xml:space="preserve">contribute during the hearing through Skype and via the online discussion forum in real-time, providing a robust public-interest counterweight to </w:t>
      </w:r>
      <w:r w:rsidR="000E2650">
        <w:rPr>
          <w:rFonts w:ascii="Times" w:hAnsi="Times" w:cs="Times New Roman"/>
          <w:color w:val="262626"/>
        </w:rPr>
        <w:t>traditional participants</w:t>
      </w:r>
      <w:r w:rsidR="000E2650" w:rsidRPr="000E2650">
        <w:rPr>
          <w:rFonts w:ascii="Times" w:hAnsi="Times" w:cs="Times New Roman"/>
          <w:color w:val="262626"/>
        </w:rPr>
        <w:t>.</w:t>
      </w:r>
    </w:p>
    <w:p w14:paraId="426A6FFE" w14:textId="70FCDBE2" w:rsidR="00653929" w:rsidRPr="00A01D0E" w:rsidRDefault="00653929" w:rsidP="005321E7">
      <w:pPr>
        <w:widowControl w:val="0"/>
        <w:tabs>
          <w:tab w:val="left" w:pos="220"/>
          <w:tab w:val="left" w:pos="720"/>
        </w:tabs>
        <w:autoSpaceDE w:val="0"/>
        <w:autoSpaceDN w:val="0"/>
        <w:adjustRightInd w:val="0"/>
        <w:spacing w:after="320" w:line="480" w:lineRule="auto"/>
        <w:rPr>
          <w:rFonts w:ascii="Times" w:hAnsi="Times" w:cs="Times New Roman"/>
          <w:color w:val="262626"/>
          <w:position w:val="-2"/>
        </w:rPr>
      </w:pPr>
      <w:r w:rsidRPr="00D94DDF">
        <w:rPr>
          <w:rFonts w:ascii="Times New Roman" w:hAnsi="Times New Roman" w:cs="Times New Roman"/>
        </w:rPr>
        <w:t xml:space="preserve">The decision to embark on a national, enforceable code of conduct for wireless services supported by </w:t>
      </w:r>
      <w:r w:rsidR="00CD64C9">
        <w:rPr>
          <w:rFonts w:ascii="Times New Roman" w:hAnsi="Times New Roman" w:cs="Times New Roman"/>
        </w:rPr>
        <w:t>the wireless carriers represented</w:t>
      </w:r>
      <w:r w:rsidRPr="00D94DDF">
        <w:rPr>
          <w:rFonts w:ascii="Times New Roman" w:hAnsi="Times New Roman" w:cs="Times New Roman"/>
        </w:rPr>
        <w:t xml:space="preserve"> a dramatic policy shift that was scarcely imaginable only a few years</w:t>
      </w:r>
      <w:r w:rsidR="00CE335B">
        <w:rPr>
          <w:rFonts w:ascii="Times New Roman" w:hAnsi="Times New Roman" w:cs="Times New Roman"/>
        </w:rPr>
        <w:t xml:space="preserve"> earlier</w:t>
      </w:r>
      <w:r w:rsidRPr="00D94DDF">
        <w:rPr>
          <w:rFonts w:ascii="Times New Roman" w:hAnsi="Times New Roman" w:cs="Times New Roman"/>
        </w:rPr>
        <w:t>. Indeed, when then-Industry Minister Maxime Bernier pushed through a policy direction to the CRTC in 2006 aimed at limiting regulation by calling for “greater reliance on market forces”, consumer-focused regulations were viewed as an impossibility. Consistent with the market-led approach, the Canadian Wireless Telecommunications Association introduced a voluntary code of conduct in 2009 with no expectation of government regulation.</w:t>
      </w:r>
    </w:p>
    <w:p w14:paraId="0E72C30E" w14:textId="4C2012F0" w:rsidR="00653929" w:rsidRDefault="00FD1160" w:rsidP="005321E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lastRenderedPageBreak/>
        <w:t>T</w:t>
      </w:r>
      <w:r w:rsidR="00653929" w:rsidRPr="00D94DDF">
        <w:rPr>
          <w:rFonts w:ascii="Times New Roman" w:hAnsi="Times New Roman" w:cs="Times New Roman"/>
        </w:rPr>
        <w:t>he new code of conduct</w:t>
      </w:r>
      <w:r w:rsidR="00212008" w:rsidRPr="00D94DDF">
        <w:rPr>
          <w:rFonts w:ascii="Times New Roman" w:hAnsi="Times New Roman" w:cs="Times New Roman"/>
        </w:rPr>
        <w:t xml:space="preserve"> was released in June 2013, ushering in new regulation of retail wireless services. The code effectively sets a two-year limit on wireless contracts, creates caps on data roaming fees to address bill shock, and requ</w:t>
      </w:r>
      <w:r w:rsidR="00DD6391">
        <w:rPr>
          <w:rFonts w:ascii="Times New Roman" w:hAnsi="Times New Roman" w:cs="Times New Roman"/>
        </w:rPr>
        <w:t xml:space="preserve">ires that carriers offer device </w:t>
      </w:r>
      <w:r w:rsidR="00212008" w:rsidRPr="00D94DDF">
        <w:rPr>
          <w:rFonts w:ascii="Times New Roman" w:hAnsi="Times New Roman" w:cs="Times New Roman"/>
        </w:rPr>
        <w:t xml:space="preserve">unlocking services. </w:t>
      </w:r>
    </w:p>
    <w:p w14:paraId="0CA29FE8" w14:textId="77777777" w:rsidR="00187C6C" w:rsidRDefault="00187C6C" w:rsidP="005321E7">
      <w:pPr>
        <w:widowControl w:val="0"/>
        <w:autoSpaceDE w:val="0"/>
        <w:autoSpaceDN w:val="0"/>
        <w:adjustRightInd w:val="0"/>
        <w:spacing w:line="480" w:lineRule="auto"/>
        <w:rPr>
          <w:rFonts w:ascii="Times New Roman" w:hAnsi="Times New Roman" w:cs="Times New Roman"/>
        </w:rPr>
      </w:pPr>
    </w:p>
    <w:p w14:paraId="21B4CC2A" w14:textId="6E388DDB" w:rsidR="00C74668" w:rsidRDefault="00187C6C" w:rsidP="005321E7">
      <w:pPr>
        <w:widowControl w:val="0"/>
        <w:tabs>
          <w:tab w:val="left" w:pos="220"/>
          <w:tab w:val="left" w:pos="720"/>
        </w:tabs>
        <w:autoSpaceDE w:val="0"/>
        <w:autoSpaceDN w:val="0"/>
        <w:adjustRightInd w:val="0"/>
        <w:spacing w:after="320" w:line="480" w:lineRule="auto"/>
        <w:rPr>
          <w:rFonts w:ascii="Times" w:hAnsi="Times" w:cs="Times New Roman"/>
          <w:color w:val="262626"/>
        </w:rPr>
      </w:pPr>
      <w:r>
        <w:rPr>
          <w:rFonts w:ascii="Times New Roman" w:hAnsi="Times New Roman" w:cs="Times New Roman"/>
        </w:rPr>
        <w:t>While the CRTC has attract</w:t>
      </w:r>
      <w:r w:rsidR="003330EA">
        <w:rPr>
          <w:rFonts w:ascii="Times New Roman" w:hAnsi="Times New Roman" w:cs="Times New Roman"/>
        </w:rPr>
        <w:t xml:space="preserve">ed the lion share of attention for its efforts, other regulators have also focused on increasing public participation. </w:t>
      </w:r>
      <w:r w:rsidR="00AD605B">
        <w:rPr>
          <w:rFonts w:ascii="Times New Roman" w:hAnsi="Times New Roman" w:cs="Times New Roman"/>
        </w:rPr>
        <w:t xml:space="preserve">For example, </w:t>
      </w:r>
      <w:r w:rsidR="00C74668">
        <w:rPr>
          <w:rFonts w:ascii="Times" w:hAnsi="Times" w:cs="Times New Roman"/>
          <w:color w:val="262626"/>
        </w:rPr>
        <w:t>i</w:t>
      </w:r>
      <w:r w:rsidR="00C74668" w:rsidRPr="00FE1287">
        <w:rPr>
          <w:rFonts w:ascii="Times" w:hAnsi="Times" w:cs="Times New Roman"/>
          <w:color w:val="262626"/>
        </w:rPr>
        <w:t xml:space="preserve">n anticipation of the next review process for </w:t>
      </w:r>
      <w:r w:rsidR="00C74668">
        <w:rPr>
          <w:rFonts w:ascii="Times" w:hAnsi="Times" w:cs="Times New Roman"/>
          <w:color w:val="262626"/>
        </w:rPr>
        <w:t>the Personal Information Protection and Electronic Documents Act (PIPEDA), t</w:t>
      </w:r>
      <w:r w:rsidR="00C74668" w:rsidRPr="00FE1287">
        <w:rPr>
          <w:rFonts w:ascii="Times" w:hAnsi="Times" w:cs="Times New Roman"/>
          <w:color w:val="262626"/>
        </w:rPr>
        <w:t>he Office of the Privacy Commission of Canada (OPC) launched a public consultation on online tracking, profiling, and targeting, and cloud computing in January 2010.</w:t>
      </w:r>
      <w:r w:rsidR="00FD24C0">
        <w:rPr>
          <w:rStyle w:val="FootnoteReference"/>
          <w:rFonts w:ascii="Times" w:hAnsi="Times" w:cs="Times New Roman"/>
          <w:color w:val="262626"/>
        </w:rPr>
        <w:footnoteReference w:id="39"/>
      </w:r>
      <w:r w:rsidR="00C74668" w:rsidRPr="00FE1287">
        <w:rPr>
          <w:rFonts w:ascii="Times" w:hAnsi="Times" w:cs="Times New Roman"/>
          <w:color w:val="262626"/>
        </w:rPr>
        <w:t xml:space="preserve"> This was a traditional citizen engagement entailing formal written comments and discussion panels held in Toronto, Montreal, and Calgary. The Calgary event was webcast, but otherwise, these initiatives did not utilize technologies that may have enhanced their outreach. </w:t>
      </w:r>
      <w:r w:rsidR="00346841">
        <w:rPr>
          <w:rFonts w:ascii="Times" w:hAnsi="Times" w:cs="Times New Roman"/>
          <w:color w:val="262626"/>
        </w:rPr>
        <w:t>R</w:t>
      </w:r>
      <w:r w:rsidR="00C74668" w:rsidRPr="00FE1287">
        <w:rPr>
          <w:rFonts w:ascii="Times" w:hAnsi="Times" w:cs="Times New Roman"/>
          <w:color w:val="262626"/>
        </w:rPr>
        <w:t>epresentatives of other privacy com</w:t>
      </w:r>
      <w:r w:rsidR="00346841">
        <w:rPr>
          <w:rFonts w:ascii="Times" w:hAnsi="Times" w:cs="Times New Roman"/>
          <w:color w:val="262626"/>
        </w:rPr>
        <w:t xml:space="preserve">missioner offices and industry </w:t>
      </w:r>
      <w:r w:rsidR="00C74668" w:rsidRPr="00FE1287">
        <w:rPr>
          <w:rFonts w:ascii="Times" w:hAnsi="Times" w:cs="Times New Roman"/>
          <w:color w:val="262626"/>
        </w:rPr>
        <w:t xml:space="preserve">as well as academics, advocates and members of the </w:t>
      </w:r>
      <w:r w:rsidR="00346841">
        <w:rPr>
          <w:rFonts w:ascii="Times" w:hAnsi="Times" w:cs="Times New Roman"/>
          <w:color w:val="262626"/>
        </w:rPr>
        <w:t>public attended the events.</w:t>
      </w:r>
      <w:r w:rsidR="00C74668" w:rsidRPr="00FE1287">
        <w:rPr>
          <w:rFonts w:ascii="Times" w:hAnsi="Times" w:cs="Times New Roman"/>
          <w:color w:val="262626"/>
        </w:rPr>
        <w:t xml:space="preserve"> </w:t>
      </w:r>
    </w:p>
    <w:p w14:paraId="7BC7408F" w14:textId="6CC8ABBB" w:rsidR="00C74668" w:rsidRPr="00FE1287" w:rsidRDefault="00ED1DF3" w:rsidP="005321E7">
      <w:pPr>
        <w:widowControl w:val="0"/>
        <w:tabs>
          <w:tab w:val="left" w:pos="220"/>
          <w:tab w:val="left" w:pos="720"/>
        </w:tabs>
        <w:autoSpaceDE w:val="0"/>
        <w:autoSpaceDN w:val="0"/>
        <w:adjustRightInd w:val="0"/>
        <w:spacing w:after="320" w:line="480" w:lineRule="auto"/>
        <w:rPr>
          <w:rFonts w:ascii="Times" w:hAnsi="Times" w:cs="Times New Roman"/>
          <w:color w:val="262626"/>
          <w:position w:val="-2"/>
        </w:rPr>
      </w:pPr>
      <w:r>
        <w:rPr>
          <w:rFonts w:ascii="Times" w:hAnsi="Times" w:cs="Times New Roman"/>
          <w:color w:val="262626"/>
        </w:rPr>
        <w:t>The Competition Bureau of Canada has also extended its public outreach.</w:t>
      </w:r>
      <w:r w:rsidR="00346841">
        <w:rPr>
          <w:rFonts w:ascii="Times" w:hAnsi="Times" w:cs="Times New Roman"/>
          <w:color w:val="262626"/>
        </w:rPr>
        <w:t xml:space="preserve"> In addition to</w:t>
      </w:r>
      <w:r w:rsidR="006D73C4">
        <w:rPr>
          <w:rFonts w:ascii="Times" w:hAnsi="Times" w:cs="Times New Roman"/>
          <w:color w:val="262626"/>
        </w:rPr>
        <w:t xml:space="preserve"> becoming engaged in consumer-oriented issues such as wireless competition and electronic book pricing, the Bureau has </w:t>
      </w:r>
      <w:r w:rsidR="007433FA">
        <w:rPr>
          <w:rFonts w:ascii="Times" w:hAnsi="Times" w:cs="Times New Roman"/>
          <w:color w:val="262626"/>
        </w:rPr>
        <w:t xml:space="preserve">emphasized its public advocacy role. </w:t>
      </w:r>
      <w:r w:rsidR="00E35EA9">
        <w:rPr>
          <w:rFonts w:ascii="Times" w:hAnsi="Times" w:cs="Times New Roman"/>
          <w:color w:val="262626"/>
        </w:rPr>
        <w:t>This includes creating an “Advocacy Portal” that identifies its advocacy activities (which include formal investigations and policy submissions)</w:t>
      </w:r>
      <w:r w:rsidR="00567766">
        <w:rPr>
          <w:rStyle w:val="FootnoteReference"/>
          <w:rFonts w:ascii="Times" w:hAnsi="Times" w:cs="Times New Roman"/>
          <w:color w:val="262626"/>
        </w:rPr>
        <w:footnoteReference w:id="40"/>
      </w:r>
      <w:r w:rsidR="00E35EA9">
        <w:rPr>
          <w:rFonts w:ascii="Times" w:hAnsi="Times" w:cs="Times New Roman"/>
          <w:color w:val="262626"/>
        </w:rPr>
        <w:t xml:space="preserve"> and launching a public consultation in the fall o</w:t>
      </w:r>
      <w:r w:rsidR="00206901">
        <w:rPr>
          <w:rFonts w:ascii="Times" w:hAnsi="Times" w:cs="Times New Roman"/>
          <w:color w:val="262626"/>
        </w:rPr>
        <w:t xml:space="preserve">f 2013 in which </w:t>
      </w:r>
      <w:r w:rsidR="00E35EA9">
        <w:rPr>
          <w:rFonts w:ascii="Times" w:hAnsi="Times" w:cs="Times New Roman"/>
          <w:color w:val="262626"/>
        </w:rPr>
        <w:t xml:space="preserve">participants were invited to </w:t>
      </w:r>
      <w:r w:rsidR="00AE1700">
        <w:rPr>
          <w:rFonts w:ascii="Times" w:hAnsi="Times" w:cs="Times New Roman"/>
          <w:color w:val="262626"/>
        </w:rPr>
        <w:lastRenderedPageBreak/>
        <w:t>identify areas for future policy advocacy.</w:t>
      </w:r>
      <w:r w:rsidR="00567766">
        <w:rPr>
          <w:rStyle w:val="FootnoteReference"/>
          <w:rFonts w:ascii="Times" w:hAnsi="Times" w:cs="Times New Roman"/>
          <w:color w:val="262626"/>
        </w:rPr>
        <w:footnoteReference w:id="41"/>
      </w:r>
      <w:r w:rsidR="00346841">
        <w:rPr>
          <w:rFonts w:ascii="Times" w:hAnsi="Times" w:cs="Times New Roman"/>
          <w:color w:val="262626"/>
        </w:rPr>
        <w:t xml:space="preserve"> </w:t>
      </w:r>
    </w:p>
    <w:p w14:paraId="55DD4326" w14:textId="1A4CD511" w:rsidR="00187C6C" w:rsidRPr="008C13B4" w:rsidRDefault="008C13B4" w:rsidP="005321E7">
      <w:pPr>
        <w:widowControl w:val="0"/>
        <w:autoSpaceDE w:val="0"/>
        <w:autoSpaceDN w:val="0"/>
        <w:adjustRightInd w:val="0"/>
        <w:spacing w:line="480" w:lineRule="auto"/>
        <w:rPr>
          <w:rFonts w:ascii="Times New Roman" w:hAnsi="Times New Roman" w:cs="Times New Roman"/>
          <w:u w:val="single"/>
        </w:rPr>
      </w:pPr>
      <w:r w:rsidRPr="008C13B4">
        <w:rPr>
          <w:rFonts w:ascii="Times New Roman" w:hAnsi="Times New Roman" w:cs="Times New Roman"/>
          <w:u w:val="single"/>
        </w:rPr>
        <w:t>iii.</w:t>
      </w:r>
      <w:r w:rsidRPr="008C13B4">
        <w:rPr>
          <w:rFonts w:ascii="Times New Roman" w:hAnsi="Times New Roman" w:cs="Times New Roman"/>
          <w:u w:val="single"/>
        </w:rPr>
        <w:tab/>
        <w:t>Incumbent Stakeholders</w:t>
      </w:r>
    </w:p>
    <w:p w14:paraId="2649F5A7" w14:textId="77777777" w:rsidR="005D2441" w:rsidRDefault="005D2441" w:rsidP="005321E7">
      <w:pPr>
        <w:widowControl w:val="0"/>
        <w:autoSpaceDE w:val="0"/>
        <w:autoSpaceDN w:val="0"/>
        <w:adjustRightInd w:val="0"/>
        <w:spacing w:line="480" w:lineRule="auto"/>
        <w:rPr>
          <w:rFonts w:ascii="Times New Roman" w:hAnsi="Times New Roman" w:cs="Times New Roman"/>
        </w:rPr>
      </w:pPr>
    </w:p>
    <w:p w14:paraId="65796FDA" w14:textId="67D0F3B3" w:rsidR="00CF7BD8" w:rsidRDefault="00FF7212" w:rsidP="005321E7">
      <w:pPr>
        <w:spacing w:line="480" w:lineRule="auto"/>
        <w:rPr>
          <w:rFonts w:ascii="Times" w:hAnsi="Times"/>
          <w:color w:val="000000"/>
        </w:rPr>
      </w:pPr>
      <w:r>
        <w:rPr>
          <w:rFonts w:ascii="Times" w:hAnsi="Times"/>
          <w:color w:val="000000"/>
        </w:rPr>
        <w:t xml:space="preserve">Incumbent stakeholders, whether large telecom companies, broadcasters, copyright industry associations, or </w:t>
      </w:r>
      <w:r w:rsidR="00FB1616">
        <w:rPr>
          <w:rFonts w:ascii="Times" w:hAnsi="Times"/>
          <w:color w:val="000000"/>
        </w:rPr>
        <w:t>business groups, have typically (and unsurprisingly) reacted with the most skepticism about broader public participation in policy development. Indeed, the emergence of a stronger public voice on digital policy issues is often viewed as a threat, since their interests may not align with public sentiment. Interestingly, the incumbent stakeholder strategic response</w:t>
      </w:r>
      <w:r w:rsidR="00CD64C9">
        <w:rPr>
          <w:rFonts w:ascii="Times" w:hAnsi="Times"/>
          <w:color w:val="000000"/>
        </w:rPr>
        <w:t>s</w:t>
      </w:r>
      <w:r w:rsidR="00FB1616">
        <w:rPr>
          <w:rFonts w:ascii="Times" w:hAnsi="Times"/>
          <w:color w:val="000000"/>
        </w:rPr>
        <w:t xml:space="preserve"> shar</w:t>
      </w:r>
      <w:r w:rsidR="00CD64C9">
        <w:rPr>
          <w:rFonts w:ascii="Times" w:hAnsi="Times"/>
          <w:color w:val="000000"/>
        </w:rPr>
        <w:t>e</w:t>
      </w:r>
      <w:r w:rsidR="00FB1616">
        <w:rPr>
          <w:rFonts w:ascii="Times" w:hAnsi="Times"/>
          <w:color w:val="000000"/>
        </w:rPr>
        <w:t xml:space="preserve"> many similarities to the broader consumer and public interest approach.</w:t>
      </w:r>
      <w:r w:rsidR="007F4A6F">
        <w:rPr>
          <w:rFonts w:ascii="Times" w:hAnsi="Times"/>
          <w:color w:val="000000"/>
        </w:rPr>
        <w:t xml:space="preserve"> </w:t>
      </w:r>
      <w:r w:rsidR="009152B5">
        <w:rPr>
          <w:rFonts w:ascii="Times" w:hAnsi="Times"/>
          <w:color w:val="000000"/>
        </w:rPr>
        <w:t xml:space="preserve">The response </w:t>
      </w:r>
      <w:r w:rsidR="007D3125">
        <w:rPr>
          <w:rFonts w:ascii="Times" w:hAnsi="Times"/>
          <w:color w:val="000000"/>
        </w:rPr>
        <w:t>often</w:t>
      </w:r>
      <w:r w:rsidR="009152B5">
        <w:rPr>
          <w:rFonts w:ascii="Times" w:hAnsi="Times"/>
          <w:color w:val="000000"/>
        </w:rPr>
        <w:t xml:space="preserve"> evolves over three stages: (1) disbelief or anger over the policy reform; (2) opposition to the groups leading the public participation with attempts to discredit their contributions; and (3) adoption of similar strategies to sway public and regulator opinion.</w:t>
      </w:r>
    </w:p>
    <w:p w14:paraId="4EB413D9" w14:textId="77777777" w:rsidR="00FA721F" w:rsidRDefault="00FA721F" w:rsidP="005321E7">
      <w:pPr>
        <w:spacing w:line="480" w:lineRule="auto"/>
        <w:rPr>
          <w:rFonts w:ascii="Times" w:hAnsi="Times"/>
          <w:color w:val="000000"/>
        </w:rPr>
      </w:pPr>
    </w:p>
    <w:p w14:paraId="6D6A3B7A" w14:textId="1F78BABF" w:rsidR="00FA721F" w:rsidRPr="00FA721F" w:rsidRDefault="00FA721F" w:rsidP="005321E7">
      <w:pPr>
        <w:spacing w:line="480" w:lineRule="auto"/>
        <w:rPr>
          <w:rFonts w:ascii="Times" w:hAnsi="Times"/>
          <w:color w:val="000000"/>
          <w:u w:val="single"/>
        </w:rPr>
      </w:pPr>
      <w:r w:rsidRPr="00FA721F">
        <w:rPr>
          <w:rFonts w:ascii="Times" w:hAnsi="Times"/>
          <w:color w:val="000000"/>
          <w:u w:val="single"/>
        </w:rPr>
        <w:t>a.</w:t>
      </w:r>
      <w:r w:rsidRPr="00FA721F">
        <w:rPr>
          <w:rFonts w:ascii="Times" w:hAnsi="Times"/>
          <w:color w:val="000000"/>
          <w:u w:val="single"/>
        </w:rPr>
        <w:tab/>
        <w:t>Disbelief and Anger</w:t>
      </w:r>
    </w:p>
    <w:p w14:paraId="38CE3A72" w14:textId="77777777" w:rsidR="00FB1616" w:rsidRDefault="00FB1616" w:rsidP="005321E7">
      <w:pPr>
        <w:spacing w:line="480" w:lineRule="auto"/>
        <w:rPr>
          <w:rFonts w:ascii="Times" w:hAnsi="Times"/>
          <w:color w:val="000000"/>
        </w:rPr>
      </w:pPr>
    </w:p>
    <w:p w14:paraId="795E2587" w14:textId="4EA38798" w:rsidR="00FB1616" w:rsidRDefault="00FB1616" w:rsidP="005321E7">
      <w:pPr>
        <w:spacing w:line="480" w:lineRule="auto"/>
        <w:rPr>
          <w:rFonts w:ascii="Times" w:hAnsi="Times"/>
          <w:color w:val="000000"/>
        </w:rPr>
      </w:pPr>
      <w:r>
        <w:rPr>
          <w:rFonts w:ascii="Times" w:hAnsi="Times"/>
          <w:color w:val="000000"/>
        </w:rPr>
        <w:t>The ini</w:t>
      </w:r>
      <w:r w:rsidR="00EE37A1">
        <w:rPr>
          <w:rFonts w:ascii="Times" w:hAnsi="Times"/>
          <w:color w:val="000000"/>
        </w:rPr>
        <w:t xml:space="preserve">tial response to an effective public backlash to </w:t>
      </w:r>
      <w:r>
        <w:rPr>
          <w:rFonts w:ascii="Times" w:hAnsi="Times"/>
          <w:color w:val="000000"/>
        </w:rPr>
        <w:t>leg</w:t>
      </w:r>
      <w:r w:rsidR="00EE37A1">
        <w:rPr>
          <w:rFonts w:ascii="Times" w:hAnsi="Times"/>
          <w:color w:val="000000"/>
        </w:rPr>
        <w:t>islative or regulatory decision</w:t>
      </w:r>
      <w:r>
        <w:rPr>
          <w:rFonts w:ascii="Times" w:hAnsi="Times"/>
          <w:color w:val="000000"/>
        </w:rPr>
        <w:t xml:space="preserve"> is </w:t>
      </w:r>
      <w:r w:rsidR="00424114">
        <w:rPr>
          <w:rFonts w:ascii="Times" w:hAnsi="Times"/>
          <w:color w:val="000000"/>
        </w:rPr>
        <w:t xml:space="preserve">typically </w:t>
      </w:r>
      <w:r>
        <w:rPr>
          <w:rFonts w:ascii="Times" w:hAnsi="Times"/>
          <w:color w:val="000000"/>
        </w:rPr>
        <w:t xml:space="preserve">to express </w:t>
      </w:r>
      <w:r w:rsidR="00FA721F">
        <w:rPr>
          <w:rFonts w:ascii="Times" w:hAnsi="Times"/>
          <w:color w:val="000000"/>
        </w:rPr>
        <w:t xml:space="preserve">disbelief, </w:t>
      </w:r>
      <w:r>
        <w:rPr>
          <w:rFonts w:ascii="Times" w:hAnsi="Times"/>
          <w:color w:val="000000"/>
        </w:rPr>
        <w:t>surprise or disappointment at the prospect of revisiting</w:t>
      </w:r>
      <w:r w:rsidR="00FA721F">
        <w:rPr>
          <w:rFonts w:ascii="Times" w:hAnsi="Times"/>
          <w:color w:val="000000"/>
        </w:rPr>
        <w:t xml:space="preserve"> or delaying</w:t>
      </w:r>
      <w:r w:rsidR="00EE37A1">
        <w:rPr>
          <w:rFonts w:ascii="Times" w:hAnsi="Times"/>
          <w:color w:val="000000"/>
        </w:rPr>
        <w:t xml:space="preserve"> the outcome</w:t>
      </w:r>
      <w:r>
        <w:rPr>
          <w:rFonts w:ascii="Times" w:hAnsi="Times"/>
          <w:color w:val="000000"/>
        </w:rPr>
        <w:t xml:space="preserve">. For example, when the federal government opened the door to re-examining the UBB decision, Bell quickly reacted in an editorial defending the initial CRTC decision: </w:t>
      </w:r>
    </w:p>
    <w:p w14:paraId="4C0FBFAB" w14:textId="77777777" w:rsidR="00FB1616" w:rsidRDefault="00FB1616" w:rsidP="005321E7">
      <w:pPr>
        <w:spacing w:line="480" w:lineRule="auto"/>
        <w:rPr>
          <w:rFonts w:ascii="Times" w:hAnsi="Times"/>
          <w:color w:val="000000"/>
        </w:rPr>
      </w:pPr>
    </w:p>
    <w:p w14:paraId="060019DE" w14:textId="0845DC63" w:rsidR="00FB1616" w:rsidRPr="00FB1616" w:rsidRDefault="00FB1616" w:rsidP="005321E7">
      <w:pPr>
        <w:spacing w:line="480" w:lineRule="auto"/>
        <w:rPr>
          <w:rFonts w:ascii="Times New Roman" w:hAnsi="Times New Roman" w:cs="Times New Roman"/>
          <w:color w:val="000000"/>
        </w:rPr>
      </w:pPr>
      <w:r w:rsidRPr="00FB1616">
        <w:rPr>
          <w:rFonts w:ascii="Times New Roman" w:hAnsi="Times New Roman" w:cs="Times New Roman"/>
          <w:i/>
          <w:color w:val="262626"/>
        </w:rPr>
        <w:lastRenderedPageBreak/>
        <w:t>It was a well-considered decision by Canada’s regulator following an 18-month process that included intense examination of Internet traffic volumes and network costs, and detailed submissions by network operators like Bell, the wholesale ISPs and Internet customers themselves.</w:t>
      </w:r>
      <w:r>
        <w:rPr>
          <w:rStyle w:val="FootnoteReference"/>
          <w:rFonts w:ascii="Times New Roman" w:hAnsi="Times New Roman" w:cs="Times New Roman"/>
          <w:i/>
          <w:color w:val="262626"/>
        </w:rPr>
        <w:footnoteReference w:id="42"/>
      </w:r>
    </w:p>
    <w:p w14:paraId="72256BA2" w14:textId="77777777" w:rsidR="00FF7212" w:rsidRDefault="00FF7212" w:rsidP="005321E7">
      <w:pPr>
        <w:spacing w:line="480" w:lineRule="auto"/>
        <w:rPr>
          <w:rFonts w:ascii="Times" w:hAnsi="Times"/>
          <w:color w:val="000000"/>
          <w:u w:val="single"/>
        </w:rPr>
      </w:pPr>
    </w:p>
    <w:p w14:paraId="38B9CDDE" w14:textId="0872372A" w:rsidR="00FA721F" w:rsidRDefault="00CF7BD8" w:rsidP="005321E7">
      <w:pPr>
        <w:widowControl w:val="0"/>
        <w:autoSpaceDE w:val="0"/>
        <w:autoSpaceDN w:val="0"/>
        <w:adjustRightInd w:val="0"/>
        <w:spacing w:line="480" w:lineRule="auto"/>
        <w:rPr>
          <w:rFonts w:ascii="Times" w:hAnsi="Times"/>
        </w:rPr>
      </w:pPr>
      <w:r w:rsidRPr="00FE1287">
        <w:rPr>
          <w:rFonts w:ascii="Times" w:hAnsi="Times"/>
        </w:rPr>
        <w:t xml:space="preserve">Bell </w:t>
      </w:r>
      <w:r w:rsidR="00654F12">
        <w:rPr>
          <w:rFonts w:ascii="Times" w:hAnsi="Times"/>
        </w:rPr>
        <w:t>also</w:t>
      </w:r>
      <w:r w:rsidR="00B62587">
        <w:rPr>
          <w:rFonts w:ascii="Times" w:hAnsi="Times"/>
        </w:rPr>
        <w:t xml:space="preserve"> </w:t>
      </w:r>
      <w:r w:rsidRPr="00FE1287">
        <w:rPr>
          <w:rFonts w:ascii="Times" w:hAnsi="Times" w:cs="Times New Roman"/>
        </w:rPr>
        <w:t>i</w:t>
      </w:r>
      <w:r w:rsidR="00654F12">
        <w:rPr>
          <w:rFonts w:ascii="Times" w:hAnsi="Times" w:cs="Times New Roman"/>
        </w:rPr>
        <w:t>ssued a strongly worded release</w:t>
      </w:r>
      <w:r w:rsidRPr="00FE1287">
        <w:rPr>
          <w:rFonts w:ascii="Times" w:hAnsi="Times" w:cs="Times New Roman"/>
        </w:rPr>
        <w:t xml:space="preserve"> indicating </w:t>
      </w:r>
      <w:r w:rsidRPr="00FE1287">
        <w:rPr>
          <w:rFonts w:ascii="Times" w:hAnsi="Times"/>
        </w:rPr>
        <w:t>it was shocked and appalled at the</w:t>
      </w:r>
      <w:r w:rsidR="00B62587">
        <w:rPr>
          <w:rFonts w:ascii="Times" w:hAnsi="Times"/>
        </w:rPr>
        <w:t xml:space="preserve"> CRTC</w:t>
      </w:r>
      <w:r w:rsidRPr="00FE1287">
        <w:rPr>
          <w:rFonts w:ascii="Times" w:hAnsi="Times"/>
        </w:rPr>
        <w:t xml:space="preserve"> decision</w:t>
      </w:r>
      <w:r w:rsidR="00B62587">
        <w:rPr>
          <w:rFonts w:ascii="Times" w:hAnsi="Times"/>
        </w:rPr>
        <w:t xml:space="preserve"> rejecting its proposed merger with Astral.</w:t>
      </w:r>
      <w:r w:rsidR="00C66089">
        <w:rPr>
          <w:rStyle w:val="FootnoteReference"/>
          <w:rFonts w:ascii="Times" w:hAnsi="Times"/>
        </w:rPr>
        <w:footnoteReference w:id="43"/>
      </w:r>
      <w:r w:rsidR="00B62587">
        <w:rPr>
          <w:rFonts w:ascii="Times" w:hAnsi="Times"/>
        </w:rPr>
        <w:t xml:space="preserve"> </w:t>
      </w:r>
      <w:r w:rsidR="00A06874">
        <w:rPr>
          <w:rFonts w:ascii="Times" w:hAnsi="Times"/>
        </w:rPr>
        <w:t xml:space="preserve"> </w:t>
      </w:r>
    </w:p>
    <w:p w14:paraId="7CF4038D" w14:textId="77777777" w:rsidR="00FA721F" w:rsidRDefault="00FA721F" w:rsidP="005321E7">
      <w:pPr>
        <w:widowControl w:val="0"/>
        <w:autoSpaceDE w:val="0"/>
        <w:autoSpaceDN w:val="0"/>
        <w:adjustRightInd w:val="0"/>
        <w:spacing w:line="480" w:lineRule="auto"/>
        <w:rPr>
          <w:rFonts w:ascii="Times" w:hAnsi="Times"/>
        </w:rPr>
      </w:pPr>
    </w:p>
    <w:p w14:paraId="795BC53B" w14:textId="1061A8DD" w:rsidR="00CF7BD8" w:rsidRDefault="00FA721F" w:rsidP="005321E7">
      <w:pPr>
        <w:widowControl w:val="0"/>
        <w:autoSpaceDE w:val="0"/>
        <w:autoSpaceDN w:val="0"/>
        <w:adjustRightInd w:val="0"/>
        <w:spacing w:line="480" w:lineRule="auto"/>
        <w:rPr>
          <w:rFonts w:ascii="Times" w:hAnsi="Times"/>
        </w:rPr>
      </w:pPr>
      <w:r>
        <w:rPr>
          <w:rFonts w:ascii="Times" w:hAnsi="Times"/>
        </w:rPr>
        <w:t>The reaction was similar w</w:t>
      </w:r>
      <w:r w:rsidR="00A06874">
        <w:rPr>
          <w:rFonts w:ascii="Times" w:hAnsi="Times"/>
        </w:rPr>
        <w:t>hen the government delayed introd</w:t>
      </w:r>
      <w:r>
        <w:rPr>
          <w:rFonts w:ascii="Times" w:hAnsi="Times"/>
        </w:rPr>
        <w:t>ucing copyright reforms in 2007. For example,</w:t>
      </w:r>
      <w:r w:rsidR="00A06874">
        <w:rPr>
          <w:rFonts w:ascii="Times" w:hAnsi="Times"/>
        </w:rPr>
        <w:t xml:space="preserve"> ACTRA urged Prentice “to do the right thing” by ignoring the protests of a “vocal minority.”</w:t>
      </w:r>
      <w:r w:rsidR="009A1B4D">
        <w:rPr>
          <w:rStyle w:val="FootnoteReference"/>
          <w:rFonts w:ascii="Times" w:hAnsi="Times"/>
        </w:rPr>
        <w:footnoteReference w:id="44"/>
      </w:r>
      <w:r w:rsidR="00E9770C">
        <w:rPr>
          <w:rFonts w:ascii="Times" w:hAnsi="Times"/>
        </w:rPr>
        <w:t xml:space="preserve"> Several music associations also issued a press release expressing their “growing concern” with the legislative delays.</w:t>
      </w:r>
      <w:r w:rsidR="00716773">
        <w:rPr>
          <w:rStyle w:val="FootnoteReference"/>
          <w:rFonts w:ascii="Times" w:hAnsi="Times"/>
        </w:rPr>
        <w:footnoteReference w:id="45"/>
      </w:r>
      <w:r w:rsidR="00A06874">
        <w:rPr>
          <w:rFonts w:ascii="Times" w:hAnsi="Times"/>
        </w:rPr>
        <w:t xml:space="preserve"> </w:t>
      </w:r>
    </w:p>
    <w:p w14:paraId="4A0BEDCD" w14:textId="77777777" w:rsidR="00B62587" w:rsidRDefault="00B62587" w:rsidP="005321E7">
      <w:pPr>
        <w:widowControl w:val="0"/>
        <w:autoSpaceDE w:val="0"/>
        <w:autoSpaceDN w:val="0"/>
        <w:adjustRightInd w:val="0"/>
        <w:spacing w:line="480" w:lineRule="auto"/>
        <w:rPr>
          <w:rFonts w:ascii="Times" w:hAnsi="Times"/>
        </w:rPr>
      </w:pPr>
    </w:p>
    <w:p w14:paraId="0D97D1F9" w14:textId="18B5795A" w:rsidR="00FA721F" w:rsidRPr="00FA721F" w:rsidRDefault="00FA721F" w:rsidP="005321E7">
      <w:pPr>
        <w:widowControl w:val="0"/>
        <w:autoSpaceDE w:val="0"/>
        <w:autoSpaceDN w:val="0"/>
        <w:adjustRightInd w:val="0"/>
        <w:spacing w:line="480" w:lineRule="auto"/>
        <w:rPr>
          <w:rFonts w:ascii="Times" w:hAnsi="Times"/>
          <w:u w:val="single"/>
        </w:rPr>
      </w:pPr>
      <w:r w:rsidRPr="00FA721F">
        <w:rPr>
          <w:rFonts w:ascii="Times" w:hAnsi="Times"/>
          <w:u w:val="single"/>
        </w:rPr>
        <w:t>b.</w:t>
      </w:r>
      <w:r w:rsidRPr="00FA721F">
        <w:rPr>
          <w:rFonts w:ascii="Times" w:hAnsi="Times"/>
          <w:u w:val="single"/>
        </w:rPr>
        <w:tab/>
        <w:t>Opposition</w:t>
      </w:r>
    </w:p>
    <w:p w14:paraId="145EECF7" w14:textId="77777777" w:rsidR="00FA721F" w:rsidRDefault="00FA721F" w:rsidP="005321E7">
      <w:pPr>
        <w:widowControl w:val="0"/>
        <w:autoSpaceDE w:val="0"/>
        <w:autoSpaceDN w:val="0"/>
        <w:adjustRightInd w:val="0"/>
        <w:spacing w:line="480" w:lineRule="auto"/>
        <w:rPr>
          <w:rFonts w:ascii="Times" w:hAnsi="Times"/>
        </w:rPr>
      </w:pPr>
    </w:p>
    <w:p w14:paraId="43EC2BD1" w14:textId="670E28C6" w:rsidR="00DA6675" w:rsidRDefault="00B62587" w:rsidP="005321E7">
      <w:pPr>
        <w:widowControl w:val="0"/>
        <w:autoSpaceDE w:val="0"/>
        <w:autoSpaceDN w:val="0"/>
        <w:adjustRightInd w:val="0"/>
        <w:spacing w:line="480" w:lineRule="auto"/>
        <w:rPr>
          <w:rFonts w:ascii="Times" w:hAnsi="Times"/>
        </w:rPr>
      </w:pPr>
      <w:r>
        <w:rPr>
          <w:rFonts w:ascii="Times" w:hAnsi="Times"/>
        </w:rPr>
        <w:t xml:space="preserve">Once the reality of a decision sets in, many incumbent stakeholders have </w:t>
      </w:r>
      <w:r w:rsidR="00DA6675">
        <w:rPr>
          <w:rFonts w:ascii="Times" w:hAnsi="Times"/>
        </w:rPr>
        <w:t>actively opposed</w:t>
      </w:r>
      <w:r>
        <w:rPr>
          <w:rFonts w:ascii="Times" w:hAnsi="Times"/>
        </w:rPr>
        <w:t xml:space="preserve"> consumer and public interest groups in an effort to reduce their influence or create doubts about their positions</w:t>
      </w:r>
      <w:r w:rsidR="00DD7034">
        <w:rPr>
          <w:rFonts w:ascii="Times" w:hAnsi="Times"/>
        </w:rPr>
        <w:t xml:space="preserve"> and tactics</w:t>
      </w:r>
      <w:r>
        <w:rPr>
          <w:rFonts w:ascii="Times" w:hAnsi="Times"/>
        </w:rPr>
        <w:t>.</w:t>
      </w:r>
      <w:r w:rsidR="007F200B">
        <w:rPr>
          <w:rFonts w:ascii="Times" w:hAnsi="Times"/>
        </w:rPr>
        <w:t xml:space="preserve"> </w:t>
      </w:r>
      <w:r w:rsidR="00DA6675">
        <w:rPr>
          <w:rFonts w:ascii="Times" w:hAnsi="Times"/>
        </w:rPr>
        <w:t xml:space="preserve">The opposition often features several </w:t>
      </w:r>
      <w:r w:rsidR="00424114">
        <w:rPr>
          <w:rFonts w:ascii="Times" w:hAnsi="Times"/>
        </w:rPr>
        <w:t>strategies</w:t>
      </w:r>
      <w:r w:rsidR="00DA6675">
        <w:rPr>
          <w:rFonts w:ascii="Times" w:hAnsi="Times"/>
        </w:rPr>
        <w:t>. First, i</w:t>
      </w:r>
      <w:r w:rsidR="007F200B">
        <w:rPr>
          <w:rFonts w:ascii="Times" w:hAnsi="Times"/>
        </w:rPr>
        <w:t>ncumbent stakeholders frequently</w:t>
      </w:r>
      <w:r w:rsidR="00DA6675">
        <w:rPr>
          <w:rFonts w:ascii="Times" w:hAnsi="Times"/>
        </w:rPr>
        <w:t xml:space="preserve"> seek to undermine the credibility of the the groups by</w:t>
      </w:r>
      <w:r w:rsidR="007F200B">
        <w:rPr>
          <w:rFonts w:ascii="Times" w:hAnsi="Times"/>
        </w:rPr>
        <w:t xml:space="preserve"> claim</w:t>
      </w:r>
      <w:r w:rsidR="00DA6675">
        <w:rPr>
          <w:rFonts w:ascii="Times" w:hAnsi="Times"/>
        </w:rPr>
        <w:t>ing</w:t>
      </w:r>
      <w:r w:rsidR="007F200B">
        <w:rPr>
          <w:rFonts w:ascii="Times" w:hAnsi="Times"/>
        </w:rPr>
        <w:t xml:space="preserve"> th</w:t>
      </w:r>
      <w:r w:rsidR="00164764">
        <w:rPr>
          <w:rFonts w:ascii="Times" w:hAnsi="Times"/>
        </w:rPr>
        <w:t xml:space="preserve">at </w:t>
      </w:r>
      <w:r w:rsidR="00DA6675">
        <w:rPr>
          <w:rFonts w:ascii="Times" w:hAnsi="Times"/>
        </w:rPr>
        <w:t>they</w:t>
      </w:r>
      <w:r w:rsidR="00164764">
        <w:rPr>
          <w:rFonts w:ascii="Times" w:hAnsi="Times"/>
        </w:rPr>
        <w:t xml:space="preserve"> </w:t>
      </w:r>
      <w:r w:rsidR="00164764">
        <w:rPr>
          <w:rFonts w:ascii="Times" w:hAnsi="Times"/>
        </w:rPr>
        <w:lastRenderedPageBreak/>
        <w:t xml:space="preserve">are engaged in “astroturfing”, </w:t>
      </w:r>
      <w:r w:rsidR="00E16CDB">
        <w:rPr>
          <w:rFonts w:ascii="Times" w:hAnsi="Times"/>
        </w:rPr>
        <w:t>where they rely</w:t>
      </w:r>
      <w:r w:rsidR="00164764">
        <w:rPr>
          <w:rFonts w:ascii="Times" w:hAnsi="Times"/>
        </w:rPr>
        <w:t xml:space="preserve"> upon form letters or social media “likes” to create an aura of support that may be relatively weak or poorly informed.</w:t>
      </w:r>
      <w:r w:rsidR="00BF3EBB">
        <w:rPr>
          <w:rFonts w:ascii="Times" w:hAnsi="Times"/>
        </w:rPr>
        <w:t xml:space="preserve"> </w:t>
      </w:r>
      <w:r w:rsidR="00A06874">
        <w:rPr>
          <w:rFonts w:ascii="Times" w:hAnsi="Times"/>
        </w:rPr>
        <w:t xml:space="preserve"> </w:t>
      </w:r>
    </w:p>
    <w:p w14:paraId="4FE93E29" w14:textId="77777777" w:rsidR="00DA6675" w:rsidRDefault="00DA6675" w:rsidP="005321E7">
      <w:pPr>
        <w:widowControl w:val="0"/>
        <w:autoSpaceDE w:val="0"/>
        <w:autoSpaceDN w:val="0"/>
        <w:adjustRightInd w:val="0"/>
        <w:spacing w:line="480" w:lineRule="auto"/>
        <w:rPr>
          <w:rFonts w:ascii="Times" w:hAnsi="Times"/>
        </w:rPr>
      </w:pPr>
    </w:p>
    <w:p w14:paraId="4B3C9DEB" w14:textId="0D5F6E9D" w:rsidR="00BF3EBB" w:rsidRPr="000332A7" w:rsidRDefault="00DA6675" w:rsidP="005321E7">
      <w:pPr>
        <w:widowControl w:val="0"/>
        <w:autoSpaceDE w:val="0"/>
        <w:autoSpaceDN w:val="0"/>
        <w:adjustRightInd w:val="0"/>
        <w:spacing w:line="480" w:lineRule="auto"/>
        <w:rPr>
          <w:rFonts w:ascii="Times" w:hAnsi="Times" w:cs="Times"/>
        </w:rPr>
      </w:pPr>
      <w:r>
        <w:rPr>
          <w:rFonts w:ascii="Times" w:hAnsi="Times"/>
        </w:rPr>
        <w:t xml:space="preserve">In the copyright context, </w:t>
      </w:r>
      <w:r w:rsidR="00A06874">
        <w:rPr>
          <w:rFonts w:ascii="Times" w:hAnsi="Times"/>
        </w:rPr>
        <w:t>Richard Owens wrote critically about</w:t>
      </w:r>
      <w:r w:rsidR="003922ED">
        <w:rPr>
          <w:rFonts w:ascii="Times" w:hAnsi="Times"/>
        </w:rPr>
        <w:t xml:space="preserve"> the use of form letters in the</w:t>
      </w:r>
      <w:r w:rsidR="00A06874">
        <w:rPr>
          <w:rFonts w:ascii="Times" w:hAnsi="Times"/>
        </w:rPr>
        <w:t xml:space="preserve"> public participation in the 2009 copyright consultation,</w:t>
      </w:r>
      <w:r w:rsidR="003922ED">
        <w:rPr>
          <w:rStyle w:val="FootnoteReference"/>
          <w:rFonts w:ascii="Times" w:hAnsi="Times"/>
        </w:rPr>
        <w:footnoteReference w:id="46"/>
      </w:r>
      <w:r w:rsidR="00A06874">
        <w:rPr>
          <w:rFonts w:ascii="Times" w:hAnsi="Times"/>
        </w:rPr>
        <w:t xml:space="preserve"> while Barry Sookman took the Fair Copyright </w:t>
      </w:r>
      <w:r w:rsidR="000332A7">
        <w:rPr>
          <w:rFonts w:ascii="Times" w:hAnsi="Times"/>
        </w:rPr>
        <w:t>for Canada Facebook group to task for the “</w:t>
      </w:r>
      <w:r w:rsidR="000332A7">
        <w:rPr>
          <w:rFonts w:ascii="Times" w:hAnsi="Times" w:cs="Times"/>
        </w:rPr>
        <w:t>the unbalanced manner in which information and arguments about the Government‘s proposed copyright bill and its likely effects have been presented at the site.”</w:t>
      </w:r>
      <w:r w:rsidR="000332A7">
        <w:rPr>
          <w:rStyle w:val="FootnoteReference"/>
          <w:rFonts w:ascii="Times" w:hAnsi="Times" w:cs="Times"/>
        </w:rPr>
        <w:footnoteReference w:id="47"/>
      </w:r>
    </w:p>
    <w:p w14:paraId="158B4488" w14:textId="77777777" w:rsidR="00BF3EBB" w:rsidRDefault="00BF3EBB" w:rsidP="005321E7">
      <w:pPr>
        <w:widowControl w:val="0"/>
        <w:autoSpaceDE w:val="0"/>
        <w:autoSpaceDN w:val="0"/>
        <w:adjustRightInd w:val="0"/>
        <w:spacing w:line="480" w:lineRule="auto"/>
        <w:rPr>
          <w:rFonts w:ascii="Times" w:hAnsi="Times"/>
        </w:rPr>
      </w:pPr>
    </w:p>
    <w:p w14:paraId="558DCB9F" w14:textId="5C88415E" w:rsidR="006153BD" w:rsidRPr="00531BF7" w:rsidRDefault="00BF3EBB" w:rsidP="005321E7">
      <w:pPr>
        <w:spacing w:line="480" w:lineRule="auto"/>
        <w:rPr>
          <w:rFonts w:ascii="Times" w:hAnsi="Times"/>
          <w:color w:val="000000"/>
        </w:rPr>
      </w:pPr>
      <w:r>
        <w:rPr>
          <w:rFonts w:ascii="Times" w:hAnsi="Times"/>
        </w:rPr>
        <w:t>It is certainly true that some of the largest public participation initiatives on digital policies have leveraged social media to encourage the public to register its support through online petitions, form letters, and social media support. Yet the practices are not dissimilar to those employed by the incumbent stakeholders.</w:t>
      </w:r>
      <w:r w:rsidR="00531BF7">
        <w:rPr>
          <w:rFonts w:ascii="Times" w:hAnsi="Times"/>
        </w:rPr>
        <w:t xml:space="preserve">  </w:t>
      </w:r>
      <w:r w:rsidR="00DA6675">
        <w:rPr>
          <w:rFonts w:ascii="Times" w:hAnsi="Times"/>
        </w:rPr>
        <w:t xml:space="preserve">In the 2009 copyright consultation, </w:t>
      </w:r>
      <w:r w:rsidR="006153BD">
        <w:rPr>
          <w:rFonts w:ascii="Times" w:hAnsi="Times"/>
          <w:color w:val="000000"/>
        </w:rPr>
        <w:t>form letters were so widely used that Industry Canada segregated the submissions. The form letters included submissions from employees working in the music industry,</w:t>
      </w:r>
      <w:r w:rsidR="00611B4B">
        <w:rPr>
          <w:rStyle w:val="FootnoteReference"/>
          <w:rFonts w:ascii="Times" w:hAnsi="Times"/>
          <w:color w:val="000000"/>
        </w:rPr>
        <w:footnoteReference w:id="48"/>
      </w:r>
      <w:r w:rsidR="006153BD">
        <w:rPr>
          <w:rFonts w:ascii="Times" w:hAnsi="Times"/>
          <w:color w:val="000000"/>
        </w:rPr>
        <w:t xml:space="preserve"> music rights holders,</w:t>
      </w:r>
      <w:r w:rsidR="006153BD">
        <w:rPr>
          <w:rStyle w:val="FootnoteReference"/>
          <w:rFonts w:ascii="Times" w:hAnsi="Times"/>
          <w:color w:val="000000"/>
        </w:rPr>
        <w:footnoteReference w:id="49"/>
      </w:r>
      <w:r w:rsidR="006153BD">
        <w:rPr>
          <w:rFonts w:ascii="Times" w:hAnsi="Times"/>
          <w:color w:val="000000"/>
        </w:rPr>
        <w:t xml:space="preserve"> </w:t>
      </w:r>
      <w:r w:rsidR="00611B4B">
        <w:rPr>
          <w:rFonts w:ascii="Times" w:hAnsi="Times"/>
          <w:color w:val="000000"/>
        </w:rPr>
        <w:t>and employees of a publishing company.</w:t>
      </w:r>
      <w:r w:rsidR="00611B4B">
        <w:rPr>
          <w:rStyle w:val="FootnoteReference"/>
          <w:rFonts w:ascii="Times" w:hAnsi="Times"/>
          <w:color w:val="000000"/>
        </w:rPr>
        <w:footnoteReference w:id="50"/>
      </w:r>
      <w:r w:rsidR="008637E1">
        <w:rPr>
          <w:rFonts w:ascii="Times" w:hAnsi="Times"/>
          <w:color w:val="000000"/>
        </w:rPr>
        <w:t xml:space="preserve"> </w:t>
      </w:r>
      <w:r w:rsidR="00E85DC5">
        <w:rPr>
          <w:rFonts w:ascii="Times" w:hAnsi="Times"/>
          <w:color w:val="000000"/>
        </w:rPr>
        <w:t>The Balanced Copyright for Canada website, launched by the music industry, sent hundreds of thousands emails and tweets at Parliamentarians throughout the Bill C-32 debate.</w:t>
      </w:r>
    </w:p>
    <w:p w14:paraId="21234199" w14:textId="19ADA8F4" w:rsidR="00DA6675" w:rsidRDefault="00DA6675" w:rsidP="005321E7">
      <w:pPr>
        <w:spacing w:line="480" w:lineRule="auto"/>
        <w:rPr>
          <w:rFonts w:ascii="Times" w:hAnsi="Times"/>
        </w:rPr>
      </w:pPr>
    </w:p>
    <w:p w14:paraId="422B8F3D" w14:textId="78CF8BB7" w:rsidR="00531BF7" w:rsidRPr="006C4E88" w:rsidRDefault="00E70F82" w:rsidP="005321E7">
      <w:pPr>
        <w:spacing w:line="480" w:lineRule="auto"/>
        <w:rPr>
          <w:rFonts w:ascii="Times New Roman" w:eastAsia="Times New Roman" w:hAnsi="Times New Roman" w:cs="Times New Roman"/>
          <w:color w:val="000000"/>
        </w:rPr>
      </w:pPr>
      <w:r w:rsidRPr="006C4E88">
        <w:rPr>
          <w:rFonts w:ascii="Times New Roman" w:hAnsi="Times New Roman" w:cs="Times New Roman"/>
        </w:rPr>
        <w:lastRenderedPageBreak/>
        <w:t xml:space="preserve">Form letters have also long been a part of CRTC hearings. For example, </w:t>
      </w:r>
      <w:r w:rsidR="00531BF7" w:rsidRPr="006C4E88">
        <w:rPr>
          <w:rFonts w:ascii="Times New Roman" w:eastAsia="Times New Roman" w:hAnsi="Times New Roman" w:cs="Times New Roman"/>
          <w:color w:val="000000"/>
        </w:rPr>
        <w:t xml:space="preserve">as part of the CRTC hearing on the Bell </w:t>
      </w:r>
      <w:r w:rsidRPr="006C4E88">
        <w:rPr>
          <w:rFonts w:ascii="Times New Roman" w:eastAsia="Times New Roman" w:hAnsi="Times New Roman" w:cs="Times New Roman"/>
          <w:color w:val="000000"/>
        </w:rPr>
        <w:t>–</w:t>
      </w:r>
      <w:r w:rsidR="00531BF7" w:rsidRPr="006C4E88">
        <w:rPr>
          <w:rFonts w:ascii="Times New Roman" w:eastAsia="Times New Roman" w:hAnsi="Times New Roman" w:cs="Times New Roman"/>
          <w:color w:val="000000"/>
        </w:rPr>
        <w:t xml:space="preserve"> CTV</w:t>
      </w:r>
      <w:r w:rsidRPr="006C4E88">
        <w:rPr>
          <w:rFonts w:ascii="Times New Roman" w:eastAsia="Times New Roman" w:hAnsi="Times New Roman" w:cs="Times New Roman"/>
          <w:color w:val="000000"/>
        </w:rPr>
        <w:t xml:space="preserve"> Globemedia</w:t>
      </w:r>
      <w:r w:rsidR="00531BF7" w:rsidRPr="006C4E88">
        <w:rPr>
          <w:rFonts w:ascii="Times New Roman" w:eastAsia="Times New Roman" w:hAnsi="Times New Roman" w:cs="Times New Roman"/>
          <w:color w:val="000000"/>
        </w:rPr>
        <w:t xml:space="preserve"> merger, numerous local organizations and businesses were encouraged to provide effusi</w:t>
      </w:r>
      <w:r w:rsidRPr="006C4E88">
        <w:rPr>
          <w:rFonts w:ascii="Times New Roman" w:eastAsia="Times New Roman" w:hAnsi="Times New Roman" w:cs="Times New Roman"/>
          <w:color w:val="000000"/>
        </w:rPr>
        <w:t xml:space="preserve">ve praise for the transaction. </w:t>
      </w:r>
      <w:r w:rsidR="00531BF7" w:rsidRPr="006C4E88">
        <w:rPr>
          <w:rFonts w:ascii="Times New Roman" w:eastAsia="Times New Roman" w:hAnsi="Times New Roman" w:cs="Times New Roman"/>
          <w:color w:val="000000"/>
        </w:rPr>
        <w:t>This led to interventions from a wide range of non-expert groups: everyone from the Ottawa Senators to retailer Tommy &amp; Lefebvre to the Westin Hotel in Ottawa to the Surrey Honda auto dealership to Dodd’s Furniture and Mattress in Victoria, BC to the Soho Bar and Grill in Calgary took the time to write with their support using similar language.</w:t>
      </w:r>
      <w:r w:rsidR="00CA4EEB">
        <w:rPr>
          <w:rStyle w:val="FootnoteReference"/>
          <w:rFonts w:ascii="Times New Roman" w:eastAsia="Times New Roman" w:hAnsi="Times New Roman" w:cs="Times New Roman"/>
          <w:color w:val="000000"/>
        </w:rPr>
        <w:footnoteReference w:id="51"/>
      </w:r>
      <w:r w:rsidR="00531BF7" w:rsidRPr="006C4E88">
        <w:rPr>
          <w:rFonts w:ascii="Times New Roman" w:eastAsia="Times New Roman" w:hAnsi="Times New Roman" w:cs="Times New Roman"/>
          <w:color w:val="000000"/>
        </w:rPr>
        <w:t xml:space="preserve"> </w:t>
      </w:r>
    </w:p>
    <w:p w14:paraId="04C65031" w14:textId="77777777" w:rsidR="00531BF7" w:rsidRPr="006C4E88" w:rsidRDefault="00531BF7" w:rsidP="005321E7">
      <w:pPr>
        <w:spacing w:line="480" w:lineRule="auto"/>
        <w:rPr>
          <w:rFonts w:ascii="Times New Roman" w:eastAsia="Times New Roman" w:hAnsi="Times New Roman" w:cs="Times New Roman"/>
          <w:color w:val="000000"/>
        </w:rPr>
      </w:pPr>
    </w:p>
    <w:p w14:paraId="323C1424" w14:textId="18083F9F" w:rsidR="00531BF7" w:rsidRPr="006C4E88" w:rsidRDefault="00531BF7" w:rsidP="005321E7">
      <w:pPr>
        <w:spacing w:line="480" w:lineRule="auto"/>
        <w:rPr>
          <w:rFonts w:ascii="Times New Roman" w:eastAsia="Times New Roman" w:hAnsi="Times New Roman" w:cs="Times New Roman"/>
        </w:rPr>
      </w:pPr>
      <w:r w:rsidRPr="006C4E88">
        <w:rPr>
          <w:rFonts w:ascii="Times New Roman" w:eastAsia="Times New Roman" w:hAnsi="Times New Roman" w:cs="Times New Roman"/>
          <w:color w:val="000000"/>
        </w:rPr>
        <w:t>Politicians from across the political spectrum also wrote in support of the merger, using nearly identical language. For example, Ontario MPP Bob Chiarelli said:</w:t>
      </w:r>
      <w:r w:rsidRPr="006C4E88">
        <w:rPr>
          <w:rFonts w:ascii="Times New Roman" w:eastAsia="Times New Roman" w:hAnsi="Times New Roman" w:cs="Times New Roman"/>
          <w:color w:val="000000"/>
        </w:rPr>
        <w:br/>
      </w:r>
      <w:r w:rsidRPr="006C4E88">
        <w:rPr>
          <w:rFonts w:ascii="Times New Roman" w:eastAsia="Times New Roman" w:hAnsi="Times New Roman" w:cs="Times New Roman"/>
          <w:color w:val="000000"/>
        </w:rPr>
        <w:br/>
      </w:r>
      <w:r w:rsidRPr="006C4E88">
        <w:rPr>
          <w:rFonts w:ascii="Times New Roman" w:eastAsia="Times New Roman" w:hAnsi="Times New Roman" w:cs="Times New Roman"/>
          <w:i/>
          <w:iCs/>
          <w:color w:val="000000"/>
        </w:rPr>
        <w:t>Bell has proposed a benefits package that is supportive of local news. Among the initiatives that are beneficial to local news is Bell's proposal to allocate money to enhance local news on television with the view to expanding the content on new media platforms as well as its proposal to convert local station production facilities to HD.</w:t>
      </w:r>
      <w:r w:rsidR="00CA4EEB">
        <w:rPr>
          <w:rStyle w:val="FootnoteReference"/>
          <w:rFonts w:ascii="Times New Roman" w:eastAsia="Times New Roman" w:hAnsi="Times New Roman" w:cs="Times New Roman"/>
          <w:i/>
          <w:iCs/>
          <w:color w:val="000000"/>
        </w:rPr>
        <w:footnoteReference w:id="52"/>
      </w:r>
      <w:r w:rsidR="00DA7C27">
        <w:rPr>
          <w:rFonts w:ascii="Times New Roman" w:eastAsia="Times New Roman" w:hAnsi="Times New Roman" w:cs="Times New Roman"/>
          <w:color w:val="000000"/>
        </w:rPr>
        <w:br/>
      </w:r>
      <w:r w:rsidR="00DA7C27">
        <w:rPr>
          <w:rFonts w:ascii="Times New Roman" w:eastAsia="Times New Roman" w:hAnsi="Times New Roman" w:cs="Times New Roman"/>
          <w:color w:val="000000"/>
        </w:rPr>
        <w:br/>
        <w:t>Ottawa Mayor Jim Watson matched the Chiarelli comment</w:t>
      </w:r>
      <w:r w:rsidRPr="006C4E88">
        <w:rPr>
          <w:rFonts w:ascii="Times New Roman" w:eastAsia="Times New Roman" w:hAnsi="Times New Roman" w:cs="Times New Roman"/>
          <w:color w:val="000000"/>
        </w:rPr>
        <w:t>:</w:t>
      </w:r>
      <w:r w:rsidRPr="006C4E88">
        <w:rPr>
          <w:rFonts w:ascii="Times New Roman" w:eastAsia="Times New Roman" w:hAnsi="Times New Roman" w:cs="Times New Roman"/>
          <w:color w:val="000000"/>
        </w:rPr>
        <w:br/>
      </w:r>
      <w:r w:rsidRPr="006C4E88">
        <w:rPr>
          <w:rFonts w:ascii="Times New Roman" w:eastAsia="Times New Roman" w:hAnsi="Times New Roman" w:cs="Times New Roman"/>
          <w:color w:val="000000"/>
        </w:rPr>
        <w:br/>
      </w:r>
      <w:r w:rsidRPr="006C4E88">
        <w:rPr>
          <w:rFonts w:ascii="Times New Roman" w:eastAsia="Times New Roman" w:hAnsi="Times New Roman" w:cs="Times New Roman"/>
          <w:i/>
          <w:iCs/>
          <w:color w:val="000000"/>
        </w:rPr>
        <w:t xml:space="preserve">Bell has proposed a benefits package that is supportive of local news. Among the initiatives that are beneficial to local news is Bell's proposal to allocate money to enhance local news on television with the view to expanding the content on new media platforms as well as its proposal to </w:t>
      </w:r>
      <w:r w:rsidRPr="006C4E88">
        <w:rPr>
          <w:rFonts w:ascii="Times New Roman" w:eastAsia="Times New Roman" w:hAnsi="Times New Roman" w:cs="Times New Roman"/>
          <w:i/>
          <w:iCs/>
          <w:color w:val="000000"/>
        </w:rPr>
        <w:lastRenderedPageBreak/>
        <w:t>convert local station production facilities to HD.</w:t>
      </w:r>
      <w:r w:rsidR="00CA4EEB">
        <w:rPr>
          <w:rStyle w:val="FootnoteReference"/>
          <w:rFonts w:ascii="Times New Roman" w:eastAsia="Times New Roman" w:hAnsi="Times New Roman" w:cs="Times New Roman"/>
          <w:i/>
          <w:iCs/>
          <w:color w:val="000000"/>
        </w:rPr>
        <w:footnoteReference w:id="53"/>
      </w:r>
      <w:r w:rsidRPr="006C4E88">
        <w:rPr>
          <w:rFonts w:ascii="Times New Roman" w:eastAsia="Times New Roman" w:hAnsi="Times New Roman" w:cs="Times New Roman"/>
          <w:color w:val="000000"/>
        </w:rPr>
        <w:br/>
      </w:r>
      <w:r w:rsidRPr="006C4E88">
        <w:rPr>
          <w:rFonts w:ascii="Times New Roman" w:eastAsia="Times New Roman" w:hAnsi="Times New Roman" w:cs="Times New Roman"/>
          <w:color w:val="000000"/>
        </w:rPr>
        <w:br/>
        <w:t>Similarly, Conservative MP Patrick Brown said:</w:t>
      </w:r>
      <w:r w:rsidRPr="006C4E88">
        <w:rPr>
          <w:rFonts w:ascii="Times New Roman" w:eastAsia="Times New Roman" w:hAnsi="Times New Roman" w:cs="Times New Roman"/>
          <w:color w:val="000000"/>
        </w:rPr>
        <w:br/>
      </w:r>
      <w:r w:rsidRPr="006C4E88">
        <w:rPr>
          <w:rFonts w:ascii="Times New Roman" w:eastAsia="Times New Roman" w:hAnsi="Times New Roman" w:cs="Times New Roman"/>
          <w:i/>
          <w:iCs/>
          <w:color w:val="000000"/>
        </w:rPr>
        <w:br/>
        <w:t>CTV has stated at various proceedings that the /A\ stations have sustained sizable losses over the years.  BCE's acquisition includes a proposal to be discussed that would dedicate a portion of benefit resources to these stations over the coming years providing much needed stability.</w:t>
      </w:r>
      <w:r w:rsidR="002176FF">
        <w:rPr>
          <w:rStyle w:val="FootnoteReference"/>
          <w:rFonts w:ascii="Times New Roman" w:eastAsia="Times New Roman" w:hAnsi="Times New Roman" w:cs="Times New Roman"/>
          <w:i/>
          <w:iCs/>
          <w:color w:val="000000"/>
        </w:rPr>
        <w:footnoteReference w:id="54"/>
      </w:r>
      <w:r w:rsidRPr="006C4E88">
        <w:rPr>
          <w:rFonts w:ascii="Times New Roman" w:eastAsia="Times New Roman" w:hAnsi="Times New Roman" w:cs="Times New Roman"/>
          <w:i/>
          <w:iCs/>
          <w:color w:val="000000"/>
        </w:rPr>
        <w:br/>
      </w:r>
      <w:r w:rsidRPr="006C4E88">
        <w:rPr>
          <w:rFonts w:ascii="Times New Roman" w:eastAsia="Times New Roman" w:hAnsi="Times New Roman" w:cs="Times New Roman"/>
          <w:color w:val="000000"/>
        </w:rPr>
        <w:br/>
        <w:t>while Nanaimo Mayor John Ruttan wrote:</w:t>
      </w:r>
      <w:r w:rsidRPr="006C4E88">
        <w:rPr>
          <w:rStyle w:val="apple-converted-space"/>
          <w:rFonts w:ascii="Times New Roman" w:eastAsia="Times New Roman" w:hAnsi="Times New Roman" w:cs="Times New Roman"/>
          <w:color w:val="000000"/>
        </w:rPr>
        <w:t> </w:t>
      </w:r>
    </w:p>
    <w:p w14:paraId="779DE5E4" w14:textId="5645DC26" w:rsidR="00531BF7" w:rsidRPr="006C4E88" w:rsidRDefault="00531BF7" w:rsidP="005321E7">
      <w:pPr>
        <w:spacing w:line="480" w:lineRule="auto"/>
        <w:rPr>
          <w:rFonts w:ascii="Times New Roman" w:eastAsia="Times New Roman" w:hAnsi="Times New Roman" w:cs="Times New Roman"/>
        </w:rPr>
      </w:pPr>
      <w:r w:rsidRPr="006C4E88">
        <w:rPr>
          <w:rFonts w:ascii="Times New Roman" w:eastAsia="Times New Roman" w:hAnsi="Times New Roman" w:cs="Times New Roman"/>
          <w:color w:val="000000"/>
        </w:rPr>
        <w:t xml:space="preserve"> </w:t>
      </w:r>
      <w:r w:rsidRPr="006C4E88">
        <w:rPr>
          <w:rFonts w:ascii="Times New Roman" w:eastAsia="Times New Roman" w:hAnsi="Times New Roman" w:cs="Times New Roman"/>
          <w:color w:val="000000"/>
        </w:rPr>
        <w:br/>
      </w:r>
      <w:r w:rsidRPr="006C4E88">
        <w:rPr>
          <w:rFonts w:ascii="Times New Roman" w:eastAsia="Times New Roman" w:hAnsi="Times New Roman" w:cs="Times New Roman"/>
          <w:i/>
          <w:iCs/>
          <w:color w:val="000000"/>
        </w:rPr>
        <w:t>CTV has stated at various proceedings that the /A\ stations have sustained sizable losses over the years.  BCE's acquisition includes a proposal to be discussed that would dedicate a portion of benefit resources to these stations over the coming years providing much needed stability.</w:t>
      </w:r>
      <w:r w:rsidR="002176FF">
        <w:rPr>
          <w:rStyle w:val="FootnoteReference"/>
          <w:rFonts w:ascii="Times New Roman" w:eastAsia="Times New Roman" w:hAnsi="Times New Roman" w:cs="Times New Roman"/>
          <w:i/>
          <w:iCs/>
          <w:color w:val="000000"/>
        </w:rPr>
        <w:footnoteReference w:id="55"/>
      </w:r>
    </w:p>
    <w:p w14:paraId="46AEC011" w14:textId="17D8EA36" w:rsidR="00B62587" w:rsidRPr="006C4E88" w:rsidRDefault="00B62587" w:rsidP="005321E7">
      <w:pPr>
        <w:widowControl w:val="0"/>
        <w:autoSpaceDE w:val="0"/>
        <w:autoSpaceDN w:val="0"/>
        <w:adjustRightInd w:val="0"/>
        <w:spacing w:line="480" w:lineRule="auto"/>
        <w:rPr>
          <w:rFonts w:ascii="Times New Roman" w:hAnsi="Times New Roman" w:cs="Times New Roman"/>
        </w:rPr>
      </w:pPr>
    </w:p>
    <w:p w14:paraId="63E23D6F" w14:textId="49287C58" w:rsidR="00CF7BD8" w:rsidRDefault="00531BF7" w:rsidP="005321E7">
      <w:pPr>
        <w:spacing w:line="480" w:lineRule="auto"/>
        <w:rPr>
          <w:rFonts w:ascii="Times New Roman" w:hAnsi="Times New Roman" w:cs="Times New Roman"/>
          <w:color w:val="000000"/>
        </w:rPr>
      </w:pPr>
      <w:r w:rsidRPr="006C4E88">
        <w:rPr>
          <w:rFonts w:ascii="Times New Roman" w:hAnsi="Times New Roman" w:cs="Times New Roman"/>
          <w:color w:val="000000"/>
        </w:rPr>
        <w:t>The use of the same submission template</w:t>
      </w:r>
      <w:r w:rsidR="00906B3D">
        <w:rPr>
          <w:rFonts w:ascii="Times New Roman" w:hAnsi="Times New Roman" w:cs="Times New Roman"/>
          <w:color w:val="000000"/>
        </w:rPr>
        <w:t xml:space="preserve"> in CRTC matters</w:t>
      </w:r>
      <w:r w:rsidRPr="006C4E88">
        <w:rPr>
          <w:rFonts w:ascii="Times New Roman" w:hAnsi="Times New Roman" w:cs="Times New Roman"/>
          <w:color w:val="000000"/>
        </w:rPr>
        <w:t xml:space="preserve"> bears a strong resemblance to the public participation tactic of using form letters to encourage participation.</w:t>
      </w:r>
      <w:r w:rsidR="007E0D9A" w:rsidRPr="006C4E88">
        <w:rPr>
          <w:rFonts w:ascii="Times New Roman" w:hAnsi="Times New Roman" w:cs="Times New Roman"/>
          <w:color w:val="000000"/>
        </w:rPr>
        <w:t xml:space="preserve"> </w:t>
      </w:r>
    </w:p>
    <w:p w14:paraId="31370E9E" w14:textId="77777777" w:rsidR="00906B3D" w:rsidRDefault="00906B3D" w:rsidP="005321E7">
      <w:pPr>
        <w:spacing w:line="480" w:lineRule="auto"/>
        <w:rPr>
          <w:rFonts w:ascii="Times New Roman" w:hAnsi="Times New Roman" w:cs="Times New Roman"/>
          <w:color w:val="000000"/>
        </w:rPr>
      </w:pPr>
    </w:p>
    <w:p w14:paraId="2838844A" w14:textId="6BE90535" w:rsidR="00906B3D" w:rsidRDefault="00C30883" w:rsidP="005321E7">
      <w:pPr>
        <w:spacing w:line="480" w:lineRule="auto"/>
        <w:rPr>
          <w:rFonts w:ascii="Times New Roman" w:hAnsi="Times New Roman" w:cs="Times New Roman"/>
          <w:color w:val="000000"/>
        </w:rPr>
      </w:pPr>
      <w:r>
        <w:rPr>
          <w:rFonts w:ascii="Times New Roman" w:hAnsi="Times New Roman" w:cs="Times New Roman"/>
          <w:color w:val="000000"/>
        </w:rPr>
        <w:t>Second, i</w:t>
      </w:r>
      <w:r w:rsidR="00906B3D">
        <w:rPr>
          <w:rFonts w:ascii="Times New Roman" w:hAnsi="Times New Roman" w:cs="Times New Roman"/>
          <w:color w:val="000000"/>
        </w:rPr>
        <w:t xml:space="preserve">ncumbent stakeholders also point to the perceived lack of expertise among the public as a reason to diminish the value of their contributions. For example, </w:t>
      </w:r>
      <w:r w:rsidR="00365AAE">
        <w:rPr>
          <w:rFonts w:ascii="Times New Roman" w:hAnsi="Times New Roman" w:cs="Times New Roman"/>
          <w:color w:val="000000"/>
        </w:rPr>
        <w:t xml:space="preserve">Bell Media CEO Kevin Crull recently responded to the issue of unbundling of television channels by arguing that the </w:t>
      </w:r>
      <w:r w:rsidR="00365AAE">
        <w:rPr>
          <w:rFonts w:ascii="Times New Roman" w:hAnsi="Times New Roman" w:cs="Times New Roman"/>
          <w:color w:val="000000"/>
        </w:rPr>
        <w:lastRenderedPageBreak/>
        <w:t>broadcasting executives are the experts in the field and that public demands for paying only for channels they watch “falls apart when you follow that down logically.”</w:t>
      </w:r>
      <w:r w:rsidR="00365AAE">
        <w:rPr>
          <w:rStyle w:val="FootnoteReference"/>
          <w:rFonts w:ascii="Times New Roman" w:hAnsi="Times New Roman" w:cs="Times New Roman"/>
          <w:color w:val="000000"/>
        </w:rPr>
        <w:footnoteReference w:id="56"/>
      </w:r>
      <w:r w:rsidR="00523AFD">
        <w:rPr>
          <w:rFonts w:ascii="Times New Roman" w:hAnsi="Times New Roman" w:cs="Times New Roman"/>
          <w:color w:val="000000"/>
        </w:rPr>
        <w:t xml:space="preserve">  The same claims were made during the Canadian copyright reform process, with public in</w:t>
      </w:r>
      <w:r w:rsidR="00077603">
        <w:rPr>
          <w:rFonts w:ascii="Times New Roman" w:hAnsi="Times New Roman" w:cs="Times New Roman"/>
          <w:color w:val="000000"/>
        </w:rPr>
        <w:t>terventions often regarded as non-</w:t>
      </w:r>
      <w:r w:rsidR="00523AFD">
        <w:rPr>
          <w:rFonts w:ascii="Times New Roman" w:hAnsi="Times New Roman" w:cs="Times New Roman"/>
          <w:color w:val="000000"/>
        </w:rPr>
        <w:t>expert.</w:t>
      </w:r>
      <w:r w:rsidR="00D1448A">
        <w:rPr>
          <w:rStyle w:val="FootnoteReference"/>
          <w:rFonts w:ascii="Times New Roman" w:hAnsi="Times New Roman" w:cs="Times New Roman"/>
          <w:color w:val="000000"/>
        </w:rPr>
        <w:footnoteReference w:id="57"/>
      </w:r>
    </w:p>
    <w:p w14:paraId="799B16FF" w14:textId="77777777" w:rsidR="00EB4F14" w:rsidRDefault="00EB4F14" w:rsidP="005321E7">
      <w:pPr>
        <w:spacing w:line="480" w:lineRule="auto"/>
        <w:rPr>
          <w:rFonts w:ascii="Times New Roman" w:hAnsi="Times New Roman" w:cs="Times New Roman"/>
          <w:color w:val="000000"/>
        </w:rPr>
      </w:pPr>
    </w:p>
    <w:p w14:paraId="4DCE3F7A" w14:textId="7A78A7FA" w:rsidR="00EB4F14" w:rsidRDefault="00EB4F14" w:rsidP="005321E7">
      <w:pPr>
        <w:spacing w:line="480" w:lineRule="auto"/>
        <w:rPr>
          <w:rFonts w:ascii="Times New Roman" w:hAnsi="Times New Roman" w:cs="Times New Roman"/>
          <w:color w:val="000000"/>
        </w:rPr>
      </w:pPr>
      <w:r>
        <w:rPr>
          <w:rFonts w:ascii="Times New Roman" w:hAnsi="Times New Roman" w:cs="Times New Roman"/>
          <w:color w:val="000000"/>
        </w:rPr>
        <w:t xml:space="preserve">While it is true that not all public submissions are based on years of study or expertise in the field, incumbent stakeholders also frequently rely on non-experts during policy processes. </w:t>
      </w:r>
      <w:r w:rsidR="00C659C0">
        <w:rPr>
          <w:rFonts w:ascii="Times New Roman" w:hAnsi="Times New Roman" w:cs="Times New Roman"/>
          <w:color w:val="000000"/>
        </w:rPr>
        <w:t>For example, in the 2009 battle over fee-for-carriage, proponents of a carriage fee presented public opinion polls that they argued supported the policy measure.</w:t>
      </w:r>
      <w:r w:rsidR="00C659C0">
        <w:rPr>
          <w:rStyle w:val="FootnoteReference"/>
          <w:rFonts w:ascii="Times New Roman" w:hAnsi="Times New Roman" w:cs="Times New Roman"/>
          <w:color w:val="000000"/>
        </w:rPr>
        <w:footnoteReference w:id="58"/>
      </w:r>
      <w:r w:rsidR="0035605F">
        <w:rPr>
          <w:rFonts w:ascii="Times New Roman" w:hAnsi="Times New Roman" w:cs="Times New Roman"/>
          <w:color w:val="000000"/>
        </w:rPr>
        <w:t xml:space="preserve"> During the legislative hearing on Bill C-32, the copyright reform bill, </w:t>
      </w:r>
      <w:r w:rsidR="00C30883">
        <w:rPr>
          <w:rFonts w:ascii="Times New Roman" w:hAnsi="Times New Roman" w:cs="Times New Roman"/>
          <w:color w:val="000000"/>
        </w:rPr>
        <w:t>incumbent stakeholders brought non-expert witnesses, who had little background in copyright law, to present their perspective on the issue.</w:t>
      </w:r>
    </w:p>
    <w:p w14:paraId="45AEBCFE" w14:textId="77777777" w:rsidR="006A7CA3" w:rsidRDefault="006A7CA3" w:rsidP="005321E7">
      <w:pPr>
        <w:spacing w:line="480" w:lineRule="auto"/>
        <w:rPr>
          <w:rFonts w:ascii="Times New Roman" w:hAnsi="Times New Roman" w:cs="Times New Roman"/>
          <w:color w:val="000000"/>
        </w:rPr>
      </w:pPr>
    </w:p>
    <w:p w14:paraId="5B953F8D" w14:textId="0C2DF69E" w:rsidR="006A7CA3" w:rsidRDefault="006A7CA3" w:rsidP="005321E7">
      <w:pPr>
        <w:spacing w:line="480" w:lineRule="auto"/>
        <w:rPr>
          <w:rFonts w:ascii="Times New Roman" w:hAnsi="Times New Roman" w:cs="Times New Roman"/>
          <w:color w:val="000000"/>
        </w:rPr>
      </w:pPr>
      <w:r>
        <w:rPr>
          <w:rFonts w:ascii="Times New Roman" w:hAnsi="Times New Roman" w:cs="Times New Roman"/>
          <w:color w:val="000000"/>
        </w:rPr>
        <w:t>Third, incumbent stakeholders often argue that public participation masks corporate interests that lie behind the pu</w:t>
      </w:r>
      <w:r w:rsidR="005E1FD4">
        <w:rPr>
          <w:rFonts w:ascii="Times New Roman" w:hAnsi="Times New Roman" w:cs="Times New Roman"/>
          <w:color w:val="000000"/>
        </w:rPr>
        <w:t>blic face.  In other words, the suggestion is that</w:t>
      </w:r>
      <w:r>
        <w:rPr>
          <w:rFonts w:ascii="Times New Roman" w:hAnsi="Times New Roman" w:cs="Times New Roman"/>
          <w:color w:val="000000"/>
        </w:rPr>
        <w:t xml:space="preserve"> grassroots efforts are actually conventional lobbying activities in disguise. It is true that public participation often aligns with the interests of some private sector participants.  Public advocacy on telecom may often benefit new entrants, broadcasting issues may benefit </w:t>
      </w:r>
      <w:r w:rsidR="00455E32">
        <w:rPr>
          <w:rFonts w:ascii="Times New Roman" w:hAnsi="Times New Roman" w:cs="Times New Roman"/>
          <w:color w:val="000000"/>
        </w:rPr>
        <w:t>new media organizations, and copyright reform may benefit Internet intermediaries.</w:t>
      </w:r>
      <w:r w:rsidR="00B15715">
        <w:rPr>
          <w:rFonts w:ascii="Times New Roman" w:hAnsi="Times New Roman" w:cs="Times New Roman"/>
          <w:color w:val="000000"/>
        </w:rPr>
        <w:t xml:space="preserve">  Yet a comprehensive study on the effectiveness of these efforts</w:t>
      </w:r>
      <w:r w:rsidR="00077603">
        <w:rPr>
          <w:rFonts w:ascii="Times New Roman" w:hAnsi="Times New Roman" w:cs="Times New Roman"/>
          <w:color w:val="000000"/>
        </w:rPr>
        <w:t xml:space="preserve"> within the SOPA context</w:t>
      </w:r>
      <w:r w:rsidR="00B15715">
        <w:rPr>
          <w:rFonts w:ascii="Times New Roman" w:hAnsi="Times New Roman" w:cs="Times New Roman"/>
          <w:color w:val="000000"/>
        </w:rPr>
        <w:t xml:space="preserve"> by Harvard professor Yochai Benkler found that the private sector participants played at most a peripheral role in the</w:t>
      </w:r>
      <w:r w:rsidR="00271461">
        <w:rPr>
          <w:rFonts w:ascii="Times New Roman" w:hAnsi="Times New Roman" w:cs="Times New Roman"/>
          <w:color w:val="000000"/>
        </w:rPr>
        <w:t xml:space="preserve"> grassroots</w:t>
      </w:r>
      <w:r w:rsidR="00B15715">
        <w:rPr>
          <w:rFonts w:ascii="Times New Roman" w:hAnsi="Times New Roman" w:cs="Times New Roman"/>
          <w:color w:val="000000"/>
        </w:rPr>
        <w:t xml:space="preserve"> advocacy efforts.</w:t>
      </w:r>
      <w:r w:rsidR="000D1EE4">
        <w:rPr>
          <w:rStyle w:val="FootnoteReference"/>
          <w:rFonts w:ascii="Times New Roman" w:hAnsi="Times New Roman" w:cs="Times New Roman"/>
          <w:color w:val="000000"/>
        </w:rPr>
        <w:footnoteReference w:id="59"/>
      </w:r>
    </w:p>
    <w:p w14:paraId="6A00D457" w14:textId="77777777" w:rsidR="00B15715" w:rsidRDefault="00B15715" w:rsidP="005321E7">
      <w:pPr>
        <w:spacing w:line="480" w:lineRule="auto"/>
        <w:rPr>
          <w:rFonts w:ascii="Times New Roman" w:hAnsi="Times New Roman" w:cs="Times New Roman"/>
          <w:color w:val="000000"/>
        </w:rPr>
      </w:pPr>
    </w:p>
    <w:p w14:paraId="54FE84DF" w14:textId="15D4C3C4" w:rsidR="0078383E" w:rsidRPr="00AB2B1A" w:rsidRDefault="00B15715" w:rsidP="005321E7">
      <w:pPr>
        <w:spacing w:line="480" w:lineRule="auto"/>
        <w:rPr>
          <w:rFonts w:ascii="Times New Roman" w:hAnsi="Times New Roman" w:cs="Times New Roman"/>
          <w:color w:val="000000"/>
        </w:rPr>
      </w:pPr>
      <w:r w:rsidRPr="00AB2B1A">
        <w:rPr>
          <w:rFonts w:ascii="Times New Roman" w:hAnsi="Times New Roman" w:cs="Times New Roman"/>
          <w:color w:val="000000"/>
        </w:rPr>
        <w:t xml:space="preserve">Moreover, </w:t>
      </w:r>
      <w:r w:rsidR="00AB2B1A" w:rsidRPr="00AB2B1A">
        <w:rPr>
          <w:rFonts w:ascii="Times New Roman" w:hAnsi="Times New Roman" w:cs="Times New Roman"/>
          <w:color w:val="000000"/>
        </w:rPr>
        <w:t xml:space="preserve">incumbent stakeholders actively deploy a far wider range of lobbying tools to ensure that their perspective is fully considered.  For example, </w:t>
      </w:r>
      <w:r w:rsidR="00AB2B1A" w:rsidRPr="00AB2B1A">
        <w:rPr>
          <w:rFonts w:ascii="Times New Roman" w:eastAsia="Times New Roman" w:hAnsi="Times New Roman" w:cs="Times New Roman"/>
          <w:color w:val="000000"/>
        </w:rPr>
        <w:t>i</w:t>
      </w:r>
      <w:r w:rsidR="00F30425" w:rsidRPr="00AB2B1A">
        <w:rPr>
          <w:rFonts w:ascii="Times New Roman" w:eastAsia="Times New Roman" w:hAnsi="Times New Roman" w:cs="Times New Roman"/>
          <w:color w:val="000000"/>
        </w:rPr>
        <w:t>n 2011, Bell added</w:t>
      </w:r>
      <w:r w:rsidR="0078383E" w:rsidRPr="00AB2B1A">
        <w:rPr>
          <w:rFonts w:ascii="Times New Roman" w:eastAsia="Times New Roman" w:hAnsi="Times New Roman" w:cs="Times New Roman"/>
          <w:color w:val="000000"/>
        </w:rPr>
        <w:t xml:space="preserve"> former Industry Minister Jim Prentice to its bo</w:t>
      </w:r>
      <w:r w:rsidR="002F569C" w:rsidRPr="00AB2B1A">
        <w:rPr>
          <w:rFonts w:ascii="Times New Roman" w:eastAsia="Times New Roman" w:hAnsi="Times New Roman" w:cs="Times New Roman"/>
          <w:color w:val="000000"/>
        </w:rPr>
        <w:t>ard of directors</w:t>
      </w:r>
      <w:r w:rsidR="0034212D">
        <w:rPr>
          <w:rStyle w:val="FootnoteReference"/>
          <w:rFonts w:ascii="Times New Roman" w:eastAsia="Times New Roman" w:hAnsi="Times New Roman" w:cs="Times New Roman"/>
          <w:color w:val="000000"/>
        </w:rPr>
        <w:footnoteReference w:id="60"/>
      </w:r>
      <w:r w:rsidR="002F569C" w:rsidRPr="00AB2B1A">
        <w:rPr>
          <w:rFonts w:ascii="Times New Roman" w:eastAsia="Times New Roman" w:hAnsi="Times New Roman" w:cs="Times New Roman"/>
          <w:color w:val="000000"/>
        </w:rPr>
        <w:t xml:space="preserve"> and Telus did</w:t>
      </w:r>
      <w:r w:rsidR="0078383E" w:rsidRPr="00AB2B1A">
        <w:rPr>
          <w:rFonts w:ascii="Times New Roman" w:eastAsia="Times New Roman" w:hAnsi="Times New Roman" w:cs="Times New Roman"/>
          <w:color w:val="000000"/>
        </w:rPr>
        <w:t xml:space="preserve"> the same with former Public Safety Minister and Treasury Board President Stockwell Day.</w:t>
      </w:r>
      <w:r w:rsidR="00A77893">
        <w:rPr>
          <w:rStyle w:val="FootnoteReference"/>
          <w:rFonts w:ascii="Times New Roman" w:eastAsia="Times New Roman" w:hAnsi="Times New Roman" w:cs="Times New Roman"/>
          <w:color w:val="000000"/>
        </w:rPr>
        <w:footnoteReference w:id="61"/>
      </w:r>
      <w:r w:rsidR="002F569C" w:rsidRPr="00AB2B1A">
        <w:rPr>
          <w:rFonts w:ascii="Times New Roman" w:eastAsia="Times New Roman" w:hAnsi="Times New Roman" w:cs="Times New Roman"/>
          <w:color w:val="000000"/>
        </w:rPr>
        <w:t xml:space="preserve"> The addition of two prominent </w:t>
      </w:r>
      <w:r w:rsidR="0078383E" w:rsidRPr="00AB2B1A">
        <w:rPr>
          <w:rFonts w:ascii="Times New Roman" w:eastAsia="Times New Roman" w:hAnsi="Times New Roman" w:cs="Times New Roman"/>
          <w:color w:val="000000"/>
        </w:rPr>
        <w:t>Cons</w:t>
      </w:r>
      <w:r w:rsidR="002F569C" w:rsidRPr="00AB2B1A">
        <w:rPr>
          <w:rFonts w:ascii="Times New Roman" w:eastAsia="Times New Roman" w:hAnsi="Times New Roman" w:cs="Times New Roman"/>
          <w:color w:val="000000"/>
        </w:rPr>
        <w:t>ervative cabinet ministers made</w:t>
      </w:r>
      <w:r w:rsidR="0078383E" w:rsidRPr="00AB2B1A">
        <w:rPr>
          <w:rFonts w:ascii="Times New Roman" w:eastAsia="Times New Roman" w:hAnsi="Times New Roman" w:cs="Times New Roman"/>
          <w:color w:val="000000"/>
        </w:rPr>
        <w:t xml:space="preserve"> it clear that </w:t>
      </w:r>
      <w:r w:rsidR="002F569C" w:rsidRPr="00AB2B1A">
        <w:rPr>
          <w:rFonts w:ascii="Times New Roman" w:eastAsia="Times New Roman" w:hAnsi="Times New Roman" w:cs="Times New Roman"/>
          <w:color w:val="000000"/>
        </w:rPr>
        <w:t xml:space="preserve">the companies </w:t>
      </w:r>
      <w:r w:rsidR="0078383E" w:rsidRPr="00AB2B1A">
        <w:rPr>
          <w:rFonts w:ascii="Times New Roman" w:eastAsia="Times New Roman" w:hAnsi="Times New Roman" w:cs="Times New Roman"/>
          <w:color w:val="000000"/>
        </w:rPr>
        <w:t>recognize</w:t>
      </w:r>
      <w:r w:rsidR="002F569C" w:rsidRPr="00AB2B1A">
        <w:rPr>
          <w:rFonts w:ascii="Times New Roman" w:eastAsia="Times New Roman" w:hAnsi="Times New Roman" w:cs="Times New Roman"/>
          <w:color w:val="000000"/>
        </w:rPr>
        <w:t>d</w:t>
      </w:r>
      <w:r w:rsidR="0078383E" w:rsidRPr="00AB2B1A">
        <w:rPr>
          <w:rFonts w:ascii="Times New Roman" w:eastAsia="Times New Roman" w:hAnsi="Times New Roman" w:cs="Times New Roman"/>
          <w:color w:val="000000"/>
        </w:rPr>
        <w:t xml:space="preserve"> the increasing politicization of telecom policy.</w:t>
      </w:r>
      <w:r w:rsidR="0078383E" w:rsidRPr="00AB2B1A">
        <w:rPr>
          <w:rFonts w:ascii="Times New Roman" w:eastAsia="Times New Roman" w:hAnsi="Times New Roman" w:cs="Times New Roman"/>
          <w:color w:val="000000"/>
        </w:rPr>
        <w:br/>
      </w:r>
      <w:r w:rsidR="0078383E" w:rsidRPr="00AB2B1A">
        <w:rPr>
          <w:rFonts w:ascii="Times New Roman" w:eastAsia="Times New Roman" w:hAnsi="Times New Roman" w:cs="Times New Roman"/>
          <w:color w:val="000000"/>
        </w:rPr>
        <w:br/>
        <w:t xml:space="preserve">The addition of former </w:t>
      </w:r>
      <w:r w:rsidR="00AB2B1A" w:rsidRPr="00AB2B1A">
        <w:rPr>
          <w:rFonts w:ascii="Times New Roman" w:eastAsia="Times New Roman" w:hAnsi="Times New Roman" w:cs="Times New Roman"/>
          <w:color w:val="000000"/>
        </w:rPr>
        <w:t>politicians to telecom boards was</w:t>
      </w:r>
      <w:r w:rsidR="0078383E" w:rsidRPr="00AB2B1A">
        <w:rPr>
          <w:rFonts w:ascii="Times New Roman" w:eastAsia="Times New Roman" w:hAnsi="Times New Roman" w:cs="Times New Roman"/>
          <w:color w:val="000000"/>
        </w:rPr>
        <w:t xml:space="preserve"> nothing new. </w:t>
      </w:r>
      <w:r w:rsidR="002F569C" w:rsidRPr="00AB2B1A">
        <w:rPr>
          <w:rFonts w:ascii="Times New Roman" w:eastAsia="Times New Roman" w:hAnsi="Times New Roman" w:cs="Times New Roman"/>
          <w:color w:val="000000"/>
        </w:rPr>
        <w:t>Indeed,</w:t>
      </w:r>
      <w:r w:rsidR="0078383E" w:rsidRPr="00AB2B1A">
        <w:rPr>
          <w:rFonts w:ascii="Times New Roman" w:eastAsia="Times New Roman" w:hAnsi="Times New Roman" w:cs="Times New Roman"/>
          <w:color w:val="000000"/>
        </w:rPr>
        <w:t xml:space="preserve"> the path between politics and telecom boardrooms is well trodden, with the likes of Brian Mulroney (Quebecor), former Liberal cabinet minister Ed Lumley (Bell), former BC Finance Minister Carole Taylor (Bell), and former Ontario premier David Peterson (Rogers) all making the jump. Moreover, former New Brunswick premier Bernard Lord heads the Canadian Wireless Telecommunications Association.</w:t>
      </w:r>
      <w:r w:rsidR="0078383E" w:rsidRPr="00AB2B1A">
        <w:rPr>
          <w:rStyle w:val="apple-converted-space"/>
          <w:rFonts w:ascii="Times New Roman" w:eastAsia="Times New Roman" w:hAnsi="Times New Roman" w:cs="Times New Roman"/>
          <w:color w:val="000000"/>
        </w:rPr>
        <w:t> </w:t>
      </w:r>
    </w:p>
    <w:p w14:paraId="30A92BCD" w14:textId="77777777" w:rsidR="0078383E" w:rsidRPr="0078383E" w:rsidRDefault="0078383E" w:rsidP="005321E7">
      <w:pPr>
        <w:spacing w:line="480" w:lineRule="auto"/>
        <w:rPr>
          <w:rFonts w:ascii="Times" w:hAnsi="Times"/>
        </w:rPr>
      </w:pPr>
    </w:p>
    <w:p w14:paraId="025535BE" w14:textId="675ED919" w:rsidR="00D457F1" w:rsidRPr="000D1675" w:rsidRDefault="00A47C0E" w:rsidP="005321E7">
      <w:pPr>
        <w:spacing w:line="480" w:lineRule="auto"/>
        <w:rPr>
          <w:rFonts w:ascii="Times" w:hAnsi="Times"/>
          <w:u w:val="single"/>
        </w:rPr>
      </w:pPr>
      <w:r w:rsidRPr="000D1675">
        <w:rPr>
          <w:rFonts w:ascii="Times" w:hAnsi="Times"/>
          <w:u w:val="single"/>
        </w:rPr>
        <w:t>c.</w:t>
      </w:r>
      <w:r w:rsidRPr="000D1675">
        <w:rPr>
          <w:rFonts w:ascii="Times" w:hAnsi="Times"/>
          <w:u w:val="single"/>
        </w:rPr>
        <w:tab/>
        <w:t>Emulation</w:t>
      </w:r>
    </w:p>
    <w:p w14:paraId="0BBCF693" w14:textId="77777777" w:rsidR="0032569E" w:rsidRDefault="0032569E" w:rsidP="005321E7">
      <w:pPr>
        <w:spacing w:line="480" w:lineRule="auto"/>
        <w:rPr>
          <w:rFonts w:ascii="Times" w:hAnsi="Times"/>
        </w:rPr>
      </w:pPr>
    </w:p>
    <w:p w14:paraId="3CBB9170" w14:textId="46233752" w:rsidR="00A47C0E" w:rsidRDefault="005E1FD4" w:rsidP="005321E7">
      <w:pPr>
        <w:spacing w:line="480" w:lineRule="auto"/>
        <w:rPr>
          <w:rFonts w:ascii="Times" w:hAnsi="Times"/>
        </w:rPr>
      </w:pPr>
      <w:r>
        <w:rPr>
          <w:rFonts w:ascii="Times" w:hAnsi="Times"/>
        </w:rPr>
        <w:t xml:space="preserve">The use of social media is not limited to grassroots or public participation efforts.  Indeed, in recent years, incumbent stakeholders have used the same strategies to curry public support for their positions. The 2009 fee-for-carriage policy battle featured prominent campaigns pitting </w:t>
      </w:r>
      <w:r>
        <w:rPr>
          <w:rFonts w:ascii="Times" w:hAnsi="Times"/>
        </w:rPr>
        <w:lastRenderedPageBreak/>
        <w:t xml:space="preserve">“localtvmatters” vs. “stopthetvtax”.  More recently, </w:t>
      </w:r>
      <w:r w:rsidR="00E43206">
        <w:rPr>
          <w:rFonts w:ascii="Times" w:hAnsi="Times"/>
        </w:rPr>
        <w:t>the wireless spectrum auction and the potential entry of Verizon into the Canadian marketplace led to massive public campaign that featured extensive use of websites, Facebook, and Twitter.</w:t>
      </w:r>
      <w:r w:rsidR="005C711C">
        <w:rPr>
          <w:rFonts w:ascii="Times" w:hAnsi="Times"/>
        </w:rPr>
        <w:t xml:space="preserve">  The same is true for copyright advocacy. In 2010, the Canadian Recording Industry Association backed the creation of “Balanced Copyright for Canada”, a website that urged users to tweet at Parliamentarians, respond to opinion pieces in the media, and write directly to Members of Parliament.</w:t>
      </w:r>
      <w:r w:rsidR="009B14A5">
        <w:rPr>
          <w:rStyle w:val="FootnoteReference"/>
          <w:rFonts w:ascii="Times" w:hAnsi="Times"/>
        </w:rPr>
        <w:footnoteReference w:id="62"/>
      </w:r>
      <w:r w:rsidR="005C711C">
        <w:rPr>
          <w:rFonts w:ascii="Times" w:hAnsi="Times"/>
        </w:rPr>
        <w:t xml:space="preserve"> </w:t>
      </w:r>
    </w:p>
    <w:p w14:paraId="210D0E6B" w14:textId="77777777" w:rsidR="00943B50" w:rsidRDefault="00943B50" w:rsidP="005321E7">
      <w:pPr>
        <w:spacing w:line="480" w:lineRule="auto"/>
        <w:rPr>
          <w:rFonts w:ascii="Times" w:hAnsi="Times"/>
        </w:rPr>
      </w:pPr>
    </w:p>
    <w:p w14:paraId="0CEEE828" w14:textId="31DAFDF9" w:rsidR="00943B50" w:rsidRDefault="00943B50" w:rsidP="005321E7">
      <w:pPr>
        <w:spacing w:line="480" w:lineRule="auto"/>
        <w:rPr>
          <w:rFonts w:ascii="Times" w:hAnsi="Times"/>
        </w:rPr>
      </w:pPr>
      <w:r>
        <w:rPr>
          <w:rFonts w:ascii="Times" w:hAnsi="Times"/>
        </w:rPr>
        <w:t xml:space="preserve">In fact, even then-Canadian Heritage Minister James Moore urged incumbent stakeholders to emulate the public participation approach. In a speech to the </w:t>
      </w:r>
      <w:r w:rsidR="00A916E6">
        <w:rPr>
          <w:rFonts w:ascii="Times" w:hAnsi="Times"/>
        </w:rPr>
        <w:t>Canadian Intellectual Property Council weeks after the tabling of Bill C-32, Moore stated:</w:t>
      </w:r>
    </w:p>
    <w:p w14:paraId="394F4A1D" w14:textId="77777777" w:rsidR="00A916E6" w:rsidRDefault="00A916E6" w:rsidP="005321E7">
      <w:pPr>
        <w:spacing w:line="480" w:lineRule="auto"/>
        <w:rPr>
          <w:rFonts w:ascii="Times" w:hAnsi="Times"/>
        </w:rPr>
      </w:pPr>
    </w:p>
    <w:p w14:paraId="394DFF37" w14:textId="73B7D1B2" w:rsidR="00A916E6" w:rsidRPr="00A916E6" w:rsidRDefault="00A916E6" w:rsidP="005321E7">
      <w:pPr>
        <w:widowControl w:val="0"/>
        <w:autoSpaceDE w:val="0"/>
        <w:autoSpaceDN w:val="0"/>
        <w:adjustRightInd w:val="0"/>
        <w:spacing w:line="480" w:lineRule="auto"/>
        <w:rPr>
          <w:rFonts w:ascii="Times New Roman" w:hAnsi="Times New Roman" w:cs="Times New Roman"/>
        </w:rPr>
      </w:pPr>
      <w:r w:rsidRPr="00A916E6">
        <w:rPr>
          <w:rFonts w:ascii="Times New Roman" w:hAnsi="Times New Roman" w:cs="Times New Roman"/>
          <w:i/>
          <w:iCs/>
        </w:rPr>
        <w:t>These voices that are out there, these people that are out there who pretend to be experts that the media cite all the time. They don't believe in any copyright reform whatsoever.  They will find any excuse to oppose this bill, to drum up fear, to mislead, to misdirect, and to push people in the wrong direction and to undermine what has been a meaningful comprehensive year-long effort to get something right</w:t>
      </w:r>
      <w:r w:rsidRPr="00A916E6">
        <w:rPr>
          <w:rFonts w:ascii="Times New Roman" w:hAnsi="Times New Roman" w:cs="Times New Roman"/>
        </w:rPr>
        <w:t>..</w:t>
      </w:r>
      <w:r w:rsidRPr="00A916E6">
        <w:rPr>
          <w:rFonts w:ascii="Times New Roman" w:hAnsi="Times New Roman" w:cs="Times New Roman"/>
          <w:i/>
          <w:iCs/>
        </w:rPr>
        <w:t>When they speak, they need to be confronted.  If it's on Facebook, if it's on Twitter, or if it's on a talk show or if it is a newspaper, confront them and tell they are wrong.</w:t>
      </w:r>
      <w:r>
        <w:rPr>
          <w:rStyle w:val="FootnoteReference"/>
          <w:rFonts w:ascii="Times New Roman" w:hAnsi="Times New Roman" w:cs="Times New Roman"/>
          <w:i/>
          <w:iCs/>
        </w:rPr>
        <w:footnoteReference w:id="63"/>
      </w:r>
      <w:r w:rsidRPr="00A916E6">
        <w:rPr>
          <w:rFonts w:ascii="Times New Roman" w:hAnsi="Times New Roman" w:cs="Times New Roman"/>
          <w:i/>
          <w:iCs/>
        </w:rPr>
        <w:t> </w:t>
      </w:r>
    </w:p>
    <w:p w14:paraId="71060261" w14:textId="77777777" w:rsidR="00205072" w:rsidRPr="00FE1287" w:rsidRDefault="00205072" w:rsidP="005321E7">
      <w:pPr>
        <w:spacing w:line="480" w:lineRule="auto"/>
        <w:rPr>
          <w:rFonts w:ascii="Times" w:hAnsi="Times"/>
        </w:rPr>
      </w:pPr>
    </w:p>
    <w:p w14:paraId="717C40F0" w14:textId="2343279E" w:rsidR="00205072" w:rsidRPr="00DC39AC" w:rsidRDefault="00DC39AC" w:rsidP="005321E7">
      <w:pPr>
        <w:spacing w:line="480" w:lineRule="auto"/>
        <w:rPr>
          <w:rFonts w:ascii="Times" w:hAnsi="Times"/>
          <w:b/>
          <w:u w:val="single"/>
        </w:rPr>
      </w:pPr>
      <w:r w:rsidRPr="00DC39AC">
        <w:rPr>
          <w:rFonts w:ascii="Times" w:hAnsi="Times"/>
          <w:b/>
          <w:u w:val="single"/>
        </w:rPr>
        <w:t>Stage Three: Beyond Consultation</w:t>
      </w:r>
    </w:p>
    <w:p w14:paraId="6E5DBD3E" w14:textId="77777777" w:rsidR="00205072" w:rsidRPr="00FE1287" w:rsidRDefault="00205072" w:rsidP="005321E7">
      <w:pPr>
        <w:spacing w:line="480" w:lineRule="auto"/>
        <w:rPr>
          <w:rFonts w:ascii="Times" w:hAnsi="Times"/>
        </w:rPr>
      </w:pPr>
    </w:p>
    <w:p w14:paraId="1142EF71" w14:textId="77777777" w:rsidR="00565A78" w:rsidRDefault="00565A78" w:rsidP="005321E7">
      <w:pPr>
        <w:spacing w:line="480" w:lineRule="auto"/>
        <w:rPr>
          <w:rFonts w:ascii="Times" w:hAnsi="Times"/>
        </w:rPr>
      </w:pPr>
      <w:r>
        <w:rPr>
          <w:rFonts w:ascii="Times" w:hAnsi="Times"/>
        </w:rPr>
        <w:lastRenderedPageBreak/>
        <w:t>The enthusiasm for public participation in Canadian digital policy may vary, but the developments of the past seven years suggest that the public is firmly ensconced as a “stakeholder” in the process.  Governments, regulators, and incumbent stakeholders are gradually adapting to the new policy environment, with some (notably the CRTC) embracing the importance of consumer policy perspectives and participation in virtually all aspects of its mandate.</w:t>
      </w:r>
    </w:p>
    <w:p w14:paraId="23AF70B1" w14:textId="77777777" w:rsidR="00565A78" w:rsidRDefault="00565A78" w:rsidP="005321E7">
      <w:pPr>
        <w:spacing w:line="480" w:lineRule="auto"/>
        <w:rPr>
          <w:rFonts w:ascii="Times" w:hAnsi="Times"/>
        </w:rPr>
      </w:pPr>
    </w:p>
    <w:p w14:paraId="6EE30DBE" w14:textId="6E6D0A90" w:rsidR="00DC39AC" w:rsidRDefault="00565A78" w:rsidP="005321E7">
      <w:pPr>
        <w:spacing w:line="480" w:lineRule="auto"/>
        <w:rPr>
          <w:rFonts w:ascii="Times" w:hAnsi="Times"/>
        </w:rPr>
      </w:pPr>
      <w:r>
        <w:rPr>
          <w:rFonts w:ascii="Times" w:hAnsi="Times"/>
        </w:rPr>
        <w:t>While much progress has been made, significant challenges lie ahead if Canada is to maximize public participation</w:t>
      </w:r>
      <w:r w:rsidR="00A43016">
        <w:rPr>
          <w:rFonts w:ascii="Times" w:hAnsi="Times"/>
        </w:rPr>
        <w:t xml:space="preserve"> and fully benefit from their contributions</w:t>
      </w:r>
      <w:r>
        <w:rPr>
          <w:rFonts w:ascii="Times" w:hAnsi="Times"/>
        </w:rPr>
        <w:t xml:space="preserve">.  The challenges fall broadly into two camps: </w:t>
      </w:r>
      <w:r w:rsidR="00FC40B7">
        <w:rPr>
          <w:rFonts w:ascii="Times" w:hAnsi="Times"/>
        </w:rPr>
        <w:t>(1) maintaining robust public participation in policy and regulatory processes; and (2) incorporating public input into policies to ensure that the process does not devolve into mere “regulatory theatre.”</w:t>
      </w:r>
    </w:p>
    <w:p w14:paraId="17E89B6B" w14:textId="77777777" w:rsidR="00FC40B7" w:rsidRDefault="00FC40B7" w:rsidP="005321E7">
      <w:pPr>
        <w:spacing w:line="480" w:lineRule="auto"/>
        <w:rPr>
          <w:rFonts w:ascii="Times" w:hAnsi="Times"/>
        </w:rPr>
      </w:pPr>
    </w:p>
    <w:p w14:paraId="519F2678" w14:textId="6193B830" w:rsidR="00FC40B7" w:rsidRPr="000C16B4" w:rsidRDefault="00FC40B7" w:rsidP="005321E7">
      <w:pPr>
        <w:spacing w:line="480" w:lineRule="auto"/>
        <w:rPr>
          <w:rFonts w:ascii="Times" w:hAnsi="Times"/>
          <w:u w:val="single"/>
        </w:rPr>
      </w:pPr>
      <w:r w:rsidRPr="000C16B4">
        <w:rPr>
          <w:rFonts w:ascii="Times" w:hAnsi="Times"/>
          <w:u w:val="single"/>
        </w:rPr>
        <w:t>i.</w:t>
      </w:r>
      <w:r w:rsidRPr="000C16B4">
        <w:rPr>
          <w:rFonts w:ascii="Times" w:hAnsi="Times"/>
          <w:u w:val="single"/>
        </w:rPr>
        <w:tab/>
        <w:t>Robust Public Participation</w:t>
      </w:r>
    </w:p>
    <w:p w14:paraId="46458330" w14:textId="77777777" w:rsidR="00DC39AC" w:rsidRDefault="00DC39AC" w:rsidP="005321E7">
      <w:pPr>
        <w:spacing w:line="480" w:lineRule="auto"/>
        <w:rPr>
          <w:rFonts w:ascii="Times" w:hAnsi="Times"/>
        </w:rPr>
      </w:pPr>
    </w:p>
    <w:p w14:paraId="7B0DE72B" w14:textId="5B4F4811" w:rsidR="00FC40B7" w:rsidRDefault="000C16B4" w:rsidP="005321E7">
      <w:pPr>
        <w:spacing w:line="480" w:lineRule="auto"/>
        <w:rPr>
          <w:rFonts w:ascii="Times" w:hAnsi="Times"/>
        </w:rPr>
      </w:pPr>
      <w:r>
        <w:rPr>
          <w:rFonts w:ascii="Times" w:hAnsi="Times"/>
        </w:rPr>
        <w:t>The challenges of fostering robust</w:t>
      </w:r>
      <w:r w:rsidR="009A076F">
        <w:rPr>
          <w:rFonts w:ascii="Times" w:hAnsi="Times"/>
        </w:rPr>
        <w:t>, ongoing</w:t>
      </w:r>
      <w:r>
        <w:rPr>
          <w:rFonts w:ascii="Times" w:hAnsi="Times"/>
        </w:rPr>
        <w:t xml:space="preserve"> public participation in policy development should not be underestimated.  As noted earlier, policy development is no field of dreams. Simply incorporating the tools to enable public participation will rarely generate a significant response due to well-understood collective action problems that invariably mean that incumbent stakeholders dominate the conversation.</w:t>
      </w:r>
      <w:r w:rsidR="004169E9">
        <w:rPr>
          <w:rFonts w:ascii="Times" w:hAnsi="Times"/>
        </w:rPr>
        <w:t xml:space="preserve">  </w:t>
      </w:r>
    </w:p>
    <w:p w14:paraId="5E61C7DF" w14:textId="77777777" w:rsidR="004169E9" w:rsidRDefault="004169E9" w:rsidP="005321E7">
      <w:pPr>
        <w:spacing w:line="480" w:lineRule="auto"/>
        <w:rPr>
          <w:rFonts w:ascii="Times" w:hAnsi="Times"/>
        </w:rPr>
      </w:pPr>
    </w:p>
    <w:p w14:paraId="1F0BF59E" w14:textId="5DF4F405" w:rsidR="004169E9" w:rsidRDefault="004169E9" w:rsidP="005321E7">
      <w:pPr>
        <w:spacing w:line="480" w:lineRule="auto"/>
        <w:rPr>
          <w:rFonts w:ascii="Times" w:hAnsi="Times"/>
        </w:rPr>
      </w:pPr>
      <w:r>
        <w:rPr>
          <w:rFonts w:ascii="Times" w:hAnsi="Times"/>
        </w:rPr>
        <w:t>How to address the ongoing challenge of maximizing public participation?</w:t>
      </w:r>
    </w:p>
    <w:p w14:paraId="28DA68D8" w14:textId="77777777" w:rsidR="004169E9" w:rsidRDefault="004169E9" w:rsidP="005321E7">
      <w:pPr>
        <w:spacing w:line="480" w:lineRule="auto"/>
        <w:rPr>
          <w:rFonts w:ascii="Times" w:hAnsi="Times"/>
        </w:rPr>
      </w:pPr>
    </w:p>
    <w:p w14:paraId="19423D95" w14:textId="7CC1D47A" w:rsidR="004169E9" w:rsidRDefault="00CE2896" w:rsidP="005321E7">
      <w:pPr>
        <w:spacing w:line="480" w:lineRule="auto"/>
        <w:rPr>
          <w:rFonts w:ascii="Times" w:hAnsi="Times"/>
        </w:rPr>
      </w:pPr>
      <w:r>
        <w:rPr>
          <w:rFonts w:ascii="Times" w:hAnsi="Times"/>
        </w:rPr>
        <w:lastRenderedPageBreak/>
        <w:t>Part of the solution l</w:t>
      </w:r>
      <w:r w:rsidR="00F85CCA">
        <w:rPr>
          <w:rFonts w:ascii="Times" w:hAnsi="Times"/>
        </w:rPr>
        <w:t xml:space="preserve">ikely lies in experimentation. </w:t>
      </w:r>
      <w:r>
        <w:rPr>
          <w:rFonts w:ascii="Times" w:hAnsi="Times"/>
        </w:rPr>
        <w:t>There is no single solution and each issue may resonate with the public in different ways.  Moreover, public interest and understanding of specific issues will play a crucial role in determining whether a sizable number of Canadians choose to participate in consultation and policy processes.  Unfortunately, governments rarely reward experimentation, particularly since so</w:t>
      </w:r>
      <w:r w:rsidR="00F85CCA">
        <w:rPr>
          <w:rFonts w:ascii="Times" w:hAnsi="Times"/>
        </w:rPr>
        <w:t>me efforts are likely to fail</w:t>
      </w:r>
      <w:r w:rsidR="0020390E">
        <w:rPr>
          <w:rFonts w:ascii="Times" w:hAnsi="Times"/>
        </w:rPr>
        <w:t xml:space="preserve"> and may cause embarrassment</w:t>
      </w:r>
      <w:r w:rsidR="00F85CCA">
        <w:rPr>
          <w:rFonts w:ascii="Times" w:hAnsi="Times"/>
        </w:rPr>
        <w:t xml:space="preserve">. </w:t>
      </w:r>
    </w:p>
    <w:p w14:paraId="53177715" w14:textId="77777777" w:rsidR="00F85CCA" w:rsidRDefault="00F85CCA" w:rsidP="005321E7">
      <w:pPr>
        <w:spacing w:line="480" w:lineRule="auto"/>
        <w:rPr>
          <w:rFonts w:ascii="Times" w:hAnsi="Times"/>
        </w:rPr>
      </w:pPr>
    </w:p>
    <w:p w14:paraId="136A6606" w14:textId="77777777" w:rsidR="002637EF" w:rsidRDefault="00F85CCA" w:rsidP="005321E7">
      <w:pPr>
        <w:spacing w:line="480" w:lineRule="auto"/>
        <w:rPr>
          <w:rFonts w:ascii="Times" w:hAnsi="Times"/>
        </w:rPr>
      </w:pPr>
      <w:r>
        <w:rPr>
          <w:rFonts w:ascii="Times" w:hAnsi="Times"/>
        </w:rPr>
        <w:t>The CRTC has provided a template for experimentation wit</w:t>
      </w:r>
      <w:r w:rsidR="005A1CB7">
        <w:rPr>
          <w:rFonts w:ascii="Times" w:hAnsi="Times"/>
        </w:rPr>
        <w:t xml:space="preserve">h its recent </w:t>
      </w:r>
      <w:r w:rsidR="005A1CB7">
        <w:rPr>
          <w:rFonts w:ascii="Times" w:hAnsi="Times" w:cs="Times"/>
          <w:i/>
          <w:iCs/>
          <w:color w:val="262626"/>
        </w:rPr>
        <w:t>Let’s T</w:t>
      </w:r>
      <w:r w:rsidR="005A1CB7" w:rsidRPr="00FE1287">
        <w:rPr>
          <w:rFonts w:ascii="Times" w:hAnsi="Times" w:cs="Times"/>
          <w:i/>
          <w:iCs/>
          <w:color w:val="262626"/>
        </w:rPr>
        <w:t>alk TV</w:t>
      </w:r>
      <w:r>
        <w:rPr>
          <w:rFonts w:ascii="Times" w:hAnsi="Times"/>
        </w:rPr>
        <w:t xml:space="preserve"> consultation, which has incorporated a wide range of online channels to encourage feedback and public commentary.  While some initiatives have faced criticism (including from the author), the approach is precisely what is needed since drawing from the experience – whether positive or negative – should result in</w:t>
      </w:r>
      <w:r w:rsidR="008E3368">
        <w:rPr>
          <w:rFonts w:ascii="Times" w:hAnsi="Times"/>
        </w:rPr>
        <w:t xml:space="preserve"> a better understanding of how to best engage different communities.</w:t>
      </w:r>
      <w:r>
        <w:rPr>
          <w:rFonts w:ascii="Times" w:hAnsi="Times"/>
        </w:rPr>
        <w:t xml:space="preserve"> </w:t>
      </w:r>
      <w:r w:rsidR="00F527EF">
        <w:rPr>
          <w:rFonts w:ascii="Times" w:hAnsi="Times"/>
        </w:rPr>
        <w:t xml:space="preserve"> </w:t>
      </w:r>
    </w:p>
    <w:p w14:paraId="588DD63F" w14:textId="77777777" w:rsidR="002637EF" w:rsidRDefault="002637EF" w:rsidP="005321E7">
      <w:pPr>
        <w:spacing w:line="480" w:lineRule="auto"/>
        <w:rPr>
          <w:rFonts w:ascii="Times" w:hAnsi="Times"/>
        </w:rPr>
      </w:pPr>
    </w:p>
    <w:p w14:paraId="27DC5B3C" w14:textId="73D8A062" w:rsidR="00F527EF" w:rsidRDefault="00F527EF" w:rsidP="005321E7">
      <w:pPr>
        <w:spacing w:line="480" w:lineRule="auto"/>
        <w:rPr>
          <w:rFonts w:ascii="Times" w:hAnsi="Times"/>
        </w:rPr>
      </w:pPr>
      <w:r>
        <w:rPr>
          <w:rFonts w:ascii="Times" w:hAnsi="Times"/>
        </w:rPr>
        <w:t xml:space="preserve">Another positive aspect of the consultation is that it seeks to engage the public relatively early in the policy process.  Rather than simply soliciting feedback on proposed rules or regulations, the consultation builds public participation from the outset. While the outcome remains many months away, the consultation holds the potential </w:t>
      </w:r>
      <w:r w:rsidR="002904AE">
        <w:rPr>
          <w:rFonts w:ascii="Times" w:hAnsi="Times"/>
        </w:rPr>
        <w:t>fully engage the public in all aspects of the policy cycle including agenda setting, design, implementation, and (ultimately) evaluation.</w:t>
      </w:r>
    </w:p>
    <w:p w14:paraId="3642252E" w14:textId="77777777" w:rsidR="00581A22" w:rsidRDefault="00581A22" w:rsidP="005321E7">
      <w:pPr>
        <w:spacing w:line="480" w:lineRule="auto"/>
        <w:rPr>
          <w:rFonts w:ascii="Times" w:hAnsi="Times"/>
        </w:rPr>
      </w:pPr>
    </w:p>
    <w:p w14:paraId="22993147" w14:textId="10162035" w:rsidR="00581A22" w:rsidRDefault="00581A22" w:rsidP="005321E7">
      <w:pPr>
        <w:spacing w:line="480" w:lineRule="auto"/>
        <w:rPr>
          <w:rFonts w:ascii="Times" w:hAnsi="Times"/>
        </w:rPr>
      </w:pPr>
      <w:r>
        <w:rPr>
          <w:rFonts w:ascii="Times" w:hAnsi="Times"/>
        </w:rPr>
        <w:t xml:space="preserve">The form of consultation requires flexibility and creativity, but some groups may still be unable to participate in regulatory and policy processes due to a lack of resources.  The problem is particularly pronounced where the issue proceeds beyond consultation to formal hearings or legal process. Facilitating a level playing field is crucial in such circumstances and the CRTC’s funding </w:t>
      </w:r>
      <w:r>
        <w:rPr>
          <w:rFonts w:ascii="Times" w:hAnsi="Times"/>
        </w:rPr>
        <w:lastRenderedPageBreak/>
        <w:t xml:space="preserve">mechanisms (including the newly established broadcast participation fund) may provide part of the solution.  </w:t>
      </w:r>
    </w:p>
    <w:p w14:paraId="74CCAD8C" w14:textId="77777777" w:rsidR="004D185E" w:rsidRDefault="004D185E" w:rsidP="005321E7">
      <w:pPr>
        <w:spacing w:line="480" w:lineRule="auto"/>
        <w:rPr>
          <w:rFonts w:ascii="Times" w:hAnsi="Times"/>
        </w:rPr>
      </w:pPr>
    </w:p>
    <w:p w14:paraId="5013A34B" w14:textId="48C512C1" w:rsidR="0037656F" w:rsidRDefault="00E607DF" w:rsidP="005321E7">
      <w:pPr>
        <w:spacing w:line="480" w:lineRule="auto"/>
        <w:rPr>
          <w:rFonts w:ascii="Times" w:hAnsi="Times"/>
        </w:rPr>
      </w:pPr>
      <w:r>
        <w:rPr>
          <w:rFonts w:ascii="Times" w:hAnsi="Times"/>
        </w:rPr>
        <w:t xml:space="preserve">Even where public participation is facilitated, the biggest long-term issue for ongoing engagement may well be </w:t>
      </w:r>
      <w:r w:rsidR="005701D8">
        <w:rPr>
          <w:rFonts w:ascii="Times" w:hAnsi="Times"/>
        </w:rPr>
        <w:t xml:space="preserve">how the public input is incorporated into the policy process.  The public </w:t>
      </w:r>
      <w:r w:rsidR="004B6D1B">
        <w:rPr>
          <w:rFonts w:ascii="Times" w:hAnsi="Times"/>
        </w:rPr>
        <w:t>can be enticed to participate in policy and regulatory issue so long as they are convinced their opinions will be considered and factored into the final policy decisions. If the outputs bear littl</w:t>
      </w:r>
      <w:r w:rsidR="006F6185">
        <w:rPr>
          <w:rFonts w:ascii="Times" w:hAnsi="Times"/>
        </w:rPr>
        <w:t>e resemblance to public feedback, they are likely to reject both the policy and the opportunities to participate</w:t>
      </w:r>
      <w:r w:rsidR="004B6D1B">
        <w:rPr>
          <w:rFonts w:ascii="Times" w:hAnsi="Times"/>
        </w:rPr>
        <w:t>.</w:t>
      </w:r>
      <w:r w:rsidR="006F6185">
        <w:rPr>
          <w:rFonts w:ascii="Times" w:hAnsi="Times"/>
        </w:rPr>
        <w:t xml:space="preserve"> </w:t>
      </w:r>
    </w:p>
    <w:p w14:paraId="4FBA3F46" w14:textId="77777777" w:rsidR="00712082" w:rsidRDefault="00712082" w:rsidP="005321E7">
      <w:pPr>
        <w:spacing w:line="480" w:lineRule="auto"/>
        <w:rPr>
          <w:rFonts w:ascii="Times" w:hAnsi="Times"/>
        </w:rPr>
      </w:pPr>
    </w:p>
    <w:p w14:paraId="371A33AD" w14:textId="033D461F" w:rsidR="00712082" w:rsidRPr="00A77AC5" w:rsidRDefault="00712082" w:rsidP="005321E7">
      <w:pPr>
        <w:spacing w:line="480" w:lineRule="auto"/>
        <w:rPr>
          <w:rFonts w:ascii="Times" w:hAnsi="Times"/>
          <w:u w:val="single"/>
        </w:rPr>
      </w:pPr>
      <w:r w:rsidRPr="00A77AC5">
        <w:rPr>
          <w:rFonts w:ascii="Times" w:hAnsi="Times"/>
          <w:u w:val="single"/>
        </w:rPr>
        <w:t>ii.</w:t>
      </w:r>
      <w:r w:rsidRPr="00A77AC5">
        <w:rPr>
          <w:rFonts w:ascii="Times" w:hAnsi="Times"/>
          <w:u w:val="single"/>
        </w:rPr>
        <w:tab/>
        <w:t>Incorporating Public Input</w:t>
      </w:r>
    </w:p>
    <w:p w14:paraId="73C6A0B3" w14:textId="77777777" w:rsidR="00DC39AC" w:rsidRDefault="00DC39AC" w:rsidP="005321E7">
      <w:pPr>
        <w:spacing w:line="480" w:lineRule="auto"/>
        <w:rPr>
          <w:rFonts w:ascii="Times" w:hAnsi="Times"/>
        </w:rPr>
      </w:pPr>
    </w:p>
    <w:p w14:paraId="60B7D7AB" w14:textId="2763974C" w:rsidR="00712082" w:rsidRDefault="00712082" w:rsidP="005321E7">
      <w:pPr>
        <w:spacing w:line="480" w:lineRule="auto"/>
        <w:rPr>
          <w:rFonts w:ascii="Times" w:hAnsi="Times"/>
        </w:rPr>
      </w:pPr>
      <w:r>
        <w:rPr>
          <w:rFonts w:ascii="Times" w:hAnsi="Times"/>
        </w:rPr>
        <w:t>While encouraging public participation has its challenges, far more difficult is incorporating that input into the policy process in a meaningful way. Indeed, the</w:t>
      </w:r>
      <w:r w:rsidR="009F0DE2">
        <w:rPr>
          <w:rFonts w:ascii="Times" w:hAnsi="Times"/>
        </w:rPr>
        <w:t xml:space="preserve"> difficulty is directly </w:t>
      </w:r>
      <w:r>
        <w:rPr>
          <w:rFonts w:ascii="Times" w:hAnsi="Times"/>
        </w:rPr>
        <w:t>connected: the greater</w:t>
      </w:r>
      <w:r w:rsidR="009F0DE2">
        <w:rPr>
          <w:rFonts w:ascii="Times" w:hAnsi="Times"/>
        </w:rPr>
        <w:t xml:space="preserve"> the public participation, the more difficult it is to fully process and incorporate it into government or regulatory policy. However, if governments and regulators fail to adequately incorporate the public feedback, future participation is far less likely as potential participants become disillusioned with a process they (rightly) perceive to be primarily theatre.</w:t>
      </w:r>
    </w:p>
    <w:p w14:paraId="32AFFB61" w14:textId="77777777" w:rsidR="009F0DE2" w:rsidRDefault="009F0DE2" w:rsidP="005321E7">
      <w:pPr>
        <w:spacing w:line="480" w:lineRule="auto"/>
        <w:rPr>
          <w:rFonts w:ascii="Times" w:hAnsi="Times"/>
        </w:rPr>
      </w:pPr>
    </w:p>
    <w:p w14:paraId="244B77A1" w14:textId="56A00BBD" w:rsidR="009F0DE2" w:rsidRDefault="009F0DE2" w:rsidP="005321E7">
      <w:pPr>
        <w:spacing w:line="480" w:lineRule="auto"/>
        <w:rPr>
          <w:rFonts w:ascii="Times" w:hAnsi="Times"/>
        </w:rPr>
      </w:pPr>
      <w:r>
        <w:rPr>
          <w:rFonts w:ascii="Times" w:hAnsi="Times"/>
        </w:rPr>
        <w:t xml:space="preserve">The challenge is highlighted by a recent critique of open policy making in the United Kingdom, where researchers found that there is a danger of creating greater public cynicism and distrust if the substantive outcomes do not reflect the public feedback. This is a real challenge since some </w:t>
      </w:r>
      <w:r>
        <w:rPr>
          <w:rFonts w:ascii="Times" w:hAnsi="Times"/>
        </w:rPr>
        <w:lastRenderedPageBreak/>
        <w:t>studies have found that a minority of consultations result in a clear link between public feedback and policy outcomes.</w:t>
      </w:r>
      <w:r>
        <w:rPr>
          <w:rStyle w:val="FootnoteReference"/>
          <w:rFonts w:ascii="Times" w:hAnsi="Times"/>
        </w:rPr>
        <w:footnoteReference w:id="64"/>
      </w:r>
      <w:r>
        <w:rPr>
          <w:rFonts w:ascii="Times" w:hAnsi="Times"/>
        </w:rPr>
        <w:t xml:space="preserve"> </w:t>
      </w:r>
    </w:p>
    <w:p w14:paraId="3B8A16FB" w14:textId="77777777" w:rsidR="00325D8D" w:rsidRDefault="00325D8D" w:rsidP="005321E7">
      <w:pPr>
        <w:spacing w:line="480" w:lineRule="auto"/>
        <w:rPr>
          <w:rFonts w:ascii="Times" w:hAnsi="Times"/>
        </w:rPr>
      </w:pPr>
    </w:p>
    <w:p w14:paraId="48142999" w14:textId="77777777" w:rsidR="003D4B5E" w:rsidRDefault="00325D8D" w:rsidP="005321E7">
      <w:pPr>
        <w:spacing w:line="480" w:lineRule="auto"/>
        <w:rPr>
          <w:rFonts w:ascii="Times" w:hAnsi="Times"/>
        </w:rPr>
      </w:pPr>
      <w:r>
        <w:rPr>
          <w:rFonts w:ascii="Times" w:hAnsi="Times"/>
        </w:rPr>
        <w:t xml:space="preserve">The CRTC acknowledged the challenge in a recent decision </w:t>
      </w:r>
      <w:r w:rsidR="003D4B5E">
        <w:rPr>
          <w:rFonts w:ascii="Times" w:hAnsi="Times"/>
        </w:rPr>
        <w:t>involving prepaid wireless cards. In a request to vary and review the initial decision, the Commission stated:</w:t>
      </w:r>
    </w:p>
    <w:p w14:paraId="560A9090" w14:textId="77777777" w:rsidR="003D4B5E" w:rsidRDefault="003D4B5E" w:rsidP="005321E7">
      <w:pPr>
        <w:spacing w:line="480" w:lineRule="auto"/>
        <w:rPr>
          <w:rFonts w:ascii="Times" w:hAnsi="Times"/>
        </w:rPr>
      </w:pPr>
    </w:p>
    <w:p w14:paraId="2C78B26B" w14:textId="77777777" w:rsidR="00831C59" w:rsidRPr="00831C59" w:rsidRDefault="00E61D71" w:rsidP="005321E7">
      <w:pPr>
        <w:spacing w:line="480" w:lineRule="auto"/>
        <w:rPr>
          <w:rFonts w:ascii="Times New Roman" w:hAnsi="Times New Roman" w:cs="Times New Roman"/>
          <w:i/>
          <w:color w:val="313132"/>
        </w:rPr>
      </w:pPr>
      <w:r w:rsidRPr="00831C59">
        <w:rPr>
          <w:rFonts w:ascii="Times New Roman" w:hAnsi="Times New Roman" w:cs="Times New Roman"/>
          <w:i/>
          <w:color w:val="313132"/>
        </w:rPr>
        <w:t>In the proceeding that led to the Wireless Code Decision, the Commission received submissions from over 5,000 individuals and organizations, and considered approximately 25 topics related to the content and clarity of retail wireless service contracts. Given the scope of the issues considered and the number of submissions received, the Commission could not reasonably be expected to address specifically in its decision every piece of evidence and argument put forward in the proceeding. In order to produce a concise Wireless Code Decision, the Commission necessarily summarized the positions, evidence, and arguments made by all parties.</w:t>
      </w:r>
      <w:r w:rsidRPr="00831C59">
        <w:rPr>
          <w:rStyle w:val="FootnoteReference"/>
          <w:rFonts w:ascii="Times New Roman" w:hAnsi="Times New Roman" w:cs="Times New Roman"/>
          <w:i/>
          <w:color w:val="313132"/>
        </w:rPr>
        <w:footnoteReference w:id="65"/>
      </w:r>
    </w:p>
    <w:p w14:paraId="10210DA8" w14:textId="77777777" w:rsidR="00831C59" w:rsidRDefault="00831C59" w:rsidP="005321E7">
      <w:pPr>
        <w:spacing w:line="480" w:lineRule="auto"/>
        <w:rPr>
          <w:rFonts w:ascii="Times New Roman" w:hAnsi="Times New Roman" w:cs="Times New Roman"/>
          <w:color w:val="313132"/>
        </w:rPr>
      </w:pPr>
    </w:p>
    <w:p w14:paraId="481B108E" w14:textId="675338DE" w:rsidR="00467402" w:rsidRDefault="00831C59" w:rsidP="005321E7">
      <w:pPr>
        <w:spacing w:line="480" w:lineRule="auto"/>
        <w:rPr>
          <w:rFonts w:ascii="Times New Roman" w:hAnsi="Times New Roman" w:cs="Times New Roman"/>
          <w:color w:val="313132"/>
        </w:rPr>
      </w:pPr>
      <w:r>
        <w:rPr>
          <w:rFonts w:ascii="Times New Roman" w:hAnsi="Times New Roman" w:cs="Times New Roman"/>
          <w:color w:val="313132"/>
        </w:rPr>
        <w:t>The Commission</w:t>
      </w:r>
      <w:r w:rsidR="00D05704">
        <w:rPr>
          <w:rFonts w:ascii="Times New Roman" w:hAnsi="Times New Roman" w:cs="Times New Roman"/>
          <w:color w:val="313132"/>
        </w:rPr>
        <w:t>’s position is understandable as it unreasonable to expect it to specifically address thousands of individual comments. Yet for individuals who feel that their input was not adequately considered, the reasonable constraints on any regulator will not matter much.</w:t>
      </w:r>
      <w:r w:rsidR="00185C1A">
        <w:rPr>
          <w:rFonts w:ascii="Times New Roman" w:hAnsi="Times New Roman" w:cs="Times New Roman"/>
          <w:color w:val="313132"/>
        </w:rPr>
        <w:t xml:space="preserve"> </w:t>
      </w:r>
    </w:p>
    <w:p w14:paraId="12BFE8D0" w14:textId="77777777" w:rsidR="00185C1A" w:rsidRDefault="00185C1A" w:rsidP="005321E7">
      <w:pPr>
        <w:spacing w:line="480" w:lineRule="auto"/>
        <w:rPr>
          <w:rFonts w:ascii="Times New Roman" w:hAnsi="Times New Roman" w:cs="Times New Roman"/>
          <w:color w:val="313132"/>
        </w:rPr>
      </w:pPr>
    </w:p>
    <w:p w14:paraId="7EB99D86" w14:textId="66C682E4" w:rsidR="00185C1A" w:rsidRDefault="00185C1A" w:rsidP="005321E7">
      <w:pPr>
        <w:spacing w:line="480" w:lineRule="auto"/>
        <w:rPr>
          <w:rFonts w:ascii="Times New Roman" w:hAnsi="Times New Roman" w:cs="Times New Roman"/>
          <w:color w:val="313132"/>
        </w:rPr>
      </w:pPr>
      <w:r>
        <w:rPr>
          <w:rFonts w:ascii="Times New Roman" w:hAnsi="Times New Roman" w:cs="Times New Roman"/>
          <w:color w:val="313132"/>
        </w:rPr>
        <w:t>Further, there are real challenges in separating genuinely valuable feedback that may identify new policy options or approaches from opinions that shed light on public perspectives but do not necessarily</w:t>
      </w:r>
      <w:r w:rsidR="00CA048D">
        <w:rPr>
          <w:rFonts w:ascii="Times New Roman" w:hAnsi="Times New Roman" w:cs="Times New Roman"/>
          <w:color w:val="313132"/>
        </w:rPr>
        <w:t xml:space="preserve"> advance policy analysis.  The challenge exists for all submissions – whether from the </w:t>
      </w:r>
      <w:r w:rsidR="00CA048D">
        <w:rPr>
          <w:rFonts w:ascii="Times New Roman" w:hAnsi="Times New Roman" w:cs="Times New Roman"/>
          <w:color w:val="313132"/>
        </w:rPr>
        <w:lastRenderedPageBreak/>
        <w:t>general public or incumbent stakeholders – however, the volume of submissions render the issue far more challenging in a more open, inclusive policy environment.</w:t>
      </w:r>
    </w:p>
    <w:p w14:paraId="10E2E3FA" w14:textId="77777777" w:rsidR="00467402" w:rsidRDefault="00467402" w:rsidP="005321E7">
      <w:pPr>
        <w:spacing w:line="480" w:lineRule="auto"/>
        <w:rPr>
          <w:rFonts w:ascii="Times New Roman" w:hAnsi="Times New Roman" w:cs="Times New Roman"/>
          <w:color w:val="313132"/>
        </w:rPr>
      </w:pPr>
    </w:p>
    <w:p w14:paraId="3BA06E5B" w14:textId="584BE18B" w:rsidR="00325D8D" w:rsidRDefault="00467402" w:rsidP="005321E7">
      <w:pPr>
        <w:spacing w:line="480" w:lineRule="auto"/>
        <w:rPr>
          <w:rFonts w:ascii="Times New Roman" w:hAnsi="Times New Roman" w:cs="Times New Roman"/>
        </w:rPr>
      </w:pPr>
      <w:r>
        <w:rPr>
          <w:rFonts w:ascii="Times New Roman" w:hAnsi="Times New Roman" w:cs="Times New Roman"/>
          <w:color w:val="313132"/>
        </w:rPr>
        <w:t xml:space="preserve">Similar issues arise within the context of government consultations. As discussed above, the government conducted extensive consultations on copyright (2009) and the digital economy (2010). Neither </w:t>
      </w:r>
      <w:r w:rsidR="004E609D">
        <w:rPr>
          <w:rFonts w:ascii="Times New Roman" w:hAnsi="Times New Roman" w:cs="Times New Roman"/>
          <w:color w:val="313132"/>
        </w:rPr>
        <w:t>consultation generated even a summary document on the public perspective. In fact, the digital economy strategy, which took years to release, makes no mention of the consultation at all.</w:t>
      </w:r>
      <w:r w:rsidR="0016343A">
        <w:rPr>
          <w:rFonts w:ascii="Times New Roman" w:hAnsi="Times New Roman" w:cs="Times New Roman"/>
          <w:color w:val="313132"/>
        </w:rPr>
        <w:t xml:space="preserve"> If the government is serious about public consultation, those that take the time to provide their views deserve better.</w:t>
      </w:r>
      <w:r w:rsidR="003D4B5E" w:rsidRPr="00E61D71">
        <w:rPr>
          <w:rFonts w:ascii="Times New Roman" w:hAnsi="Times New Roman" w:cs="Times New Roman"/>
        </w:rPr>
        <w:t xml:space="preserve"> </w:t>
      </w:r>
    </w:p>
    <w:p w14:paraId="72187BBE" w14:textId="77777777" w:rsidR="002D1D5E" w:rsidRDefault="002D1D5E" w:rsidP="005321E7">
      <w:pPr>
        <w:spacing w:line="480" w:lineRule="auto"/>
        <w:rPr>
          <w:rFonts w:ascii="Times New Roman" w:hAnsi="Times New Roman" w:cs="Times New Roman"/>
        </w:rPr>
      </w:pPr>
    </w:p>
    <w:p w14:paraId="30501798" w14:textId="30A76D59" w:rsidR="002D1D5E" w:rsidRDefault="002D1D5E" w:rsidP="005321E7">
      <w:pPr>
        <w:spacing w:line="480" w:lineRule="auto"/>
        <w:rPr>
          <w:rFonts w:ascii="Times New Roman" w:hAnsi="Times New Roman" w:cs="Times New Roman"/>
        </w:rPr>
      </w:pPr>
      <w:r>
        <w:rPr>
          <w:rFonts w:ascii="Times New Roman" w:hAnsi="Times New Roman" w:cs="Times New Roman"/>
        </w:rPr>
        <w:t xml:space="preserve">Members of Parliament </w:t>
      </w:r>
      <w:r w:rsidR="0005447C">
        <w:rPr>
          <w:rFonts w:ascii="Times New Roman" w:hAnsi="Times New Roman" w:cs="Times New Roman"/>
        </w:rPr>
        <w:t>are also frequently guilty of failing to provide a meaningful response to constitue</w:t>
      </w:r>
      <w:r w:rsidR="002C460A">
        <w:rPr>
          <w:rFonts w:ascii="Times New Roman" w:hAnsi="Times New Roman" w:cs="Times New Roman"/>
        </w:rPr>
        <w:t>nt feedback. Form letters, invariably</w:t>
      </w:r>
      <w:r w:rsidR="0005447C">
        <w:rPr>
          <w:rFonts w:ascii="Times New Roman" w:hAnsi="Times New Roman" w:cs="Times New Roman"/>
        </w:rPr>
        <w:t xml:space="preserve"> drafted by departmental staff</w:t>
      </w:r>
      <w:r w:rsidR="002637EF">
        <w:rPr>
          <w:rFonts w:ascii="Times New Roman" w:hAnsi="Times New Roman" w:cs="Times New Roman"/>
        </w:rPr>
        <w:t>,</w:t>
      </w:r>
      <w:r w:rsidR="0005447C">
        <w:rPr>
          <w:rFonts w:ascii="Times New Roman" w:hAnsi="Times New Roman" w:cs="Times New Roman"/>
        </w:rPr>
        <w:t xml:space="preserve"> </w:t>
      </w:r>
      <w:r w:rsidR="002637EF">
        <w:rPr>
          <w:rFonts w:ascii="Times New Roman" w:hAnsi="Times New Roman" w:cs="Times New Roman"/>
        </w:rPr>
        <w:t>are often the only formal response and contain</w:t>
      </w:r>
      <w:r w:rsidR="0005447C">
        <w:rPr>
          <w:rFonts w:ascii="Times New Roman" w:hAnsi="Times New Roman" w:cs="Times New Roman"/>
        </w:rPr>
        <w:t xml:space="preserve"> little or no connection to the act</w:t>
      </w:r>
      <w:r w:rsidR="002637EF">
        <w:rPr>
          <w:rFonts w:ascii="Times New Roman" w:hAnsi="Times New Roman" w:cs="Times New Roman"/>
        </w:rPr>
        <w:t>ual issues raised by the public</w:t>
      </w:r>
      <w:r w:rsidR="0005447C">
        <w:rPr>
          <w:rFonts w:ascii="Times New Roman" w:hAnsi="Times New Roman" w:cs="Times New Roman"/>
        </w:rPr>
        <w:t>. For members of the public that may have spent hours studying the issue and crafting a letter in the hope of making their concerns known to their elected representativ</w:t>
      </w:r>
      <w:r w:rsidR="00FB1014">
        <w:rPr>
          <w:rFonts w:ascii="Times New Roman" w:hAnsi="Times New Roman" w:cs="Times New Roman"/>
        </w:rPr>
        <w:t>e, the largely irrelevant response can cause far more political harm than the actual policy that is adopted.</w:t>
      </w:r>
      <w:r w:rsidR="0005447C">
        <w:rPr>
          <w:rFonts w:ascii="Times New Roman" w:hAnsi="Times New Roman" w:cs="Times New Roman"/>
        </w:rPr>
        <w:t xml:space="preserve"> </w:t>
      </w:r>
    </w:p>
    <w:p w14:paraId="59CF4802" w14:textId="77777777" w:rsidR="00DB5660" w:rsidRDefault="00DB5660" w:rsidP="005321E7">
      <w:pPr>
        <w:spacing w:line="480" w:lineRule="auto"/>
        <w:rPr>
          <w:rFonts w:ascii="Times New Roman" w:hAnsi="Times New Roman" w:cs="Times New Roman"/>
        </w:rPr>
      </w:pPr>
    </w:p>
    <w:p w14:paraId="1AB4C97C" w14:textId="094CE244" w:rsidR="0032569E" w:rsidRPr="00202BFE" w:rsidRDefault="00DB5660" w:rsidP="005321E7">
      <w:pPr>
        <w:spacing w:line="480" w:lineRule="auto"/>
        <w:rPr>
          <w:rFonts w:ascii="Times New Roman" w:hAnsi="Times New Roman" w:cs="Times New Roman"/>
        </w:rPr>
      </w:pPr>
      <w:r>
        <w:rPr>
          <w:rFonts w:ascii="Times New Roman" w:hAnsi="Times New Roman" w:cs="Times New Roman"/>
        </w:rPr>
        <w:t xml:space="preserve">Effectively incorporating public participation is the ultimate goal behind efforts to open the policy process to broader </w:t>
      </w:r>
      <w:r w:rsidR="00293F4C">
        <w:rPr>
          <w:rFonts w:ascii="Times New Roman" w:hAnsi="Times New Roman" w:cs="Times New Roman"/>
        </w:rPr>
        <w:t xml:space="preserve">public </w:t>
      </w:r>
      <w:r>
        <w:rPr>
          <w:rFonts w:ascii="Times New Roman" w:hAnsi="Times New Roman" w:cs="Times New Roman"/>
        </w:rPr>
        <w:t>participation</w:t>
      </w:r>
      <w:r w:rsidR="00293F4C">
        <w:rPr>
          <w:rFonts w:ascii="Times New Roman" w:hAnsi="Times New Roman" w:cs="Times New Roman"/>
        </w:rPr>
        <w:t>.</w:t>
      </w:r>
      <w:r w:rsidR="00673BB1">
        <w:rPr>
          <w:rFonts w:ascii="Times New Roman" w:hAnsi="Times New Roman" w:cs="Times New Roman"/>
        </w:rPr>
        <w:t xml:space="preserve"> Policy makers, politicians, and regulators generally recognize the </w:t>
      </w:r>
      <w:r w:rsidR="00293F4C">
        <w:rPr>
          <w:rFonts w:ascii="Times New Roman" w:hAnsi="Times New Roman" w:cs="Times New Roman"/>
        </w:rPr>
        <w:t xml:space="preserve">benefits of </w:t>
      </w:r>
      <w:r w:rsidR="00050512">
        <w:rPr>
          <w:rFonts w:ascii="Times New Roman" w:hAnsi="Times New Roman" w:cs="Times New Roman"/>
        </w:rPr>
        <w:t>broader public participation</w:t>
      </w:r>
      <w:r w:rsidR="002F7CF1">
        <w:rPr>
          <w:rFonts w:ascii="Times New Roman" w:hAnsi="Times New Roman" w:cs="Times New Roman"/>
        </w:rPr>
        <w:t xml:space="preserve"> on digital issues</w:t>
      </w:r>
      <w:r w:rsidR="00050512">
        <w:rPr>
          <w:rFonts w:ascii="Times New Roman" w:hAnsi="Times New Roman" w:cs="Times New Roman"/>
        </w:rPr>
        <w:t xml:space="preserve">: policies that better reflect societal values and goals, greater public confidence in the policy and regulatory institutions, and </w:t>
      </w:r>
      <w:r w:rsidR="00673BB1">
        <w:rPr>
          <w:rFonts w:ascii="Times New Roman" w:hAnsi="Times New Roman" w:cs="Times New Roman"/>
        </w:rPr>
        <w:t xml:space="preserve">a </w:t>
      </w:r>
      <w:r w:rsidR="00050512">
        <w:rPr>
          <w:rFonts w:ascii="Times New Roman" w:hAnsi="Times New Roman" w:cs="Times New Roman"/>
        </w:rPr>
        <w:t>more democratic</w:t>
      </w:r>
      <w:r w:rsidR="00673BB1">
        <w:rPr>
          <w:rFonts w:ascii="Times New Roman" w:hAnsi="Times New Roman" w:cs="Times New Roman"/>
        </w:rPr>
        <w:t>, inclusive</w:t>
      </w:r>
      <w:r w:rsidR="00050512">
        <w:rPr>
          <w:rFonts w:ascii="Times New Roman" w:hAnsi="Times New Roman" w:cs="Times New Roman"/>
        </w:rPr>
        <w:t xml:space="preserve"> approach to rulemaking. Yet </w:t>
      </w:r>
      <w:r w:rsidR="00BF4845">
        <w:rPr>
          <w:rFonts w:ascii="Times New Roman" w:hAnsi="Times New Roman" w:cs="Times New Roman"/>
        </w:rPr>
        <w:t>the chal</w:t>
      </w:r>
      <w:r w:rsidR="007753E0">
        <w:rPr>
          <w:rFonts w:ascii="Times New Roman" w:hAnsi="Times New Roman" w:cs="Times New Roman"/>
        </w:rPr>
        <w:t xml:space="preserve">lenge of successful public participation involves more than just building consultation platforms that enable broader </w:t>
      </w:r>
      <w:r w:rsidR="007753E0">
        <w:rPr>
          <w:rFonts w:ascii="Times New Roman" w:hAnsi="Times New Roman" w:cs="Times New Roman"/>
        </w:rPr>
        <w:lastRenderedPageBreak/>
        <w:t>participation. To fully realize the benefits of public participation, governments and regulators must turn their minds to what happens after the public arrives</w:t>
      </w:r>
      <w:r w:rsidR="00202BFE">
        <w:rPr>
          <w:rFonts w:ascii="Times New Roman" w:hAnsi="Times New Roman" w:cs="Times New Roman"/>
        </w:rPr>
        <w:t xml:space="preserve"> ready to provide </w:t>
      </w:r>
      <w:r w:rsidR="007753E0">
        <w:rPr>
          <w:rFonts w:ascii="Times New Roman" w:hAnsi="Times New Roman" w:cs="Times New Roman"/>
        </w:rPr>
        <w:t>their views, opinions, and perspectives</w:t>
      </w:r>
      <w:r w:rsidR="00202BFE">
        <w:rPr>
          <w:rFonts w:ascii="Times New Roman" w:hAnsi="Times New Roman" w:cs="Times New Roman"/>
        </w:rPr>
        <w:t xml:space="preserve"> on emerging digital policy issues.</w:t>
      </w:r>
    </w:p>
    <w:sectPr w:rsidR="0032569E" w:rsidRPr="00202BFE" w:rsidSect="00330D72">
      <w:footerReference w:type="even" r:id="rId8"/>
      <w:footerReference w:type="default" r:id="rId9"/>
      <w:pgSz w:w="12240" w:h="15840"/>
      <w:pgMar w:top="1440" w:right="9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D608F" w14:textId="77777777" w:rsidR="009E6041" w:rsidRDefault="009E6041" w:rsidP="00AF4380">
      <w:r>
        <w:separator/>
      </w:r>
    </w:p>
  </w:endnote>
  <w:endnote w:type="continuationSeparator" w:id="0">
    <w:p w14:paraId="75C4102F" w14:textId="77777777" w:rsidR="009E6041" w:rsidRDefault="009E6041" w:rsidP="00AF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B51EF" w14:textId="77777777" w:rsidR="009E6041" w:rsidRDefault="009E6041" w:rsidP="00711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D12026" w14:textId="77777777" w:rsidR="009E6041" w:rsidRDefault="009E60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E939" w14:textId="77777777" w:rsidR="009E6041" w:rsidRDefault="009E6041" w:rsidP="00711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B86">
      <w:rPr>
        <w:rStyle w:val="PageNumber"/>
        <w:noProof/>
      </w:rPr>
      <w:t>2</w:t>
    </w:r>
    <w:r>
      <w:rPr>
        <w:rStyle w:val="PageNumber"/>
      </w:rPr>
      <w:fldChar w:fldCharType="end"/>
    </w:r>
  </w:p>
  <w:p w14:paraId="4040C04C" w14:textId="77777777" w:rsidR="009E6041" w:rsidRDefault="009E60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D3F98" w14:textId="77777777" w:rsidR="009E6041" w:rsidRDefault="009E6041" w:rsidP="00AF4380">
      <w:r>
        <w:separator/>
      </w:r>
    </w:p>
  </w:footnote>
  <w:footnote w:type="continuationSeparator" w:id="0">
    <w:p w14:paraId="10DEA60C" w14:textId="77777777" w:rsidR="009E6041" w:rsidRDefault="009E6041" w:rsidP="00AF4380">
      <w:r>
        <w:continuationSeparator/>
      </w:r>
    </w:p>
  </w:footnote>
  <w:footnote w:id="1">
    <w:p w14:paraId="39099F6D" w14:textId="4E8D837E" w:rsidR="009E6041" w:rsidRPr="007E44B0" w:rsidRDefault="009E6041" w:rsidP="0039502B">
      <w:pPr>
        <w:pStyle w:val="Heading1"/>
        <w:spacing w:before="0" w:beforeAutospacing="0" w:after="0" w:afterAutospacing="0"/>
        <w:textAlignment w:val="baseline"/>
        <w:rPr>
          <w:rFonts w:ascii="Times New Roman" w:eastAsia="Times New Roman" w:hAnsi="Times New Roman" w:cs="Times New Roman"/>
          <w:sz w:val="20"/>
          <w:szCs w:val="20"/>
        </w:rPr>
      </w:pPr>
      <w:r w:rsidRPr="007E44B0">
        <w:rPr>
          <w:rStyle w:val="FootnoteReference"/>
          <w:rFonts w:ascii="Times New Roman" w:hAnsi="Times New Roman" w:cs="Times New Roman"/>
          <w:sz w:val="20"/>
          <w:szCs w:val="20"/>
        </w:rPr>
        <w:footnoteRef/>
      </w:r>
      <w:r w:rsidRPr="007E44B0">
        <w:rPr>
          <w:rFonts w:ascii="Times New Roman" w:hAnsi="Times New Roman" w:cs="Times New Roman"/>
          <w:sz w:val="20"/>
          <w:szCs w:val="20"/>
        </w:rPr>
        <w:t xml:space="preserve"> </w:t>
      </w:r>
      <w:r w:rsidRPr="007E44B0">
        <w:rPr>
          <w:rFonts w:ascii="Times New Roman" w:hAnsi="Times New Roman" w:cs="Times New Roman"/>
          <w:b w:val="0"/>
          <w:sz w:val="20"/>
          <w:szCs w:val="20"/>
        </w:rPr>
        <w:t xml:space="preserve">Industry Canada, </w:t>
      </w:r>
      <w:r w:rsidRPr="007E44B0">
        <w:rPr>
          <w:rFonts w:ascii="Times New Roman" w:eastAsia="Times New Roman" w:hAnsi="Times New Roman" w:cs="Times New Roman"/>
          <w:b w:val="0"/>
          <w:i/>
          <w:sz w:val="20"/>
          <w:szCs w:val="20"/>
        </w:rPr>
        <w:t xml:space="preserve">Canada's New Government Issues Policy Direction to CRTC that Calls for Greater on Market Forces </w:t>
      </w:r>
      <w:r w:rsidRPr="007E44B0">
        <w:rPr>
          <w:rFonts w:ascii="Times New Roman" w:eastAsia="Times New Roman" w:hAnsi="Times New Roman" w:cs="Times New Roman"/>
          <w:b w:val="0"/>
          <w:sz w:val="20"/>
          <w:szCs w:val="20"/>
        </w:rPr>
        <w:t>(18 December 2006), online: Marketwired&lt;http://www.marketwired.com/press-release/canadas-new-government-issues-policy-direction-crtc-that-calls-greater-reliance-on-market-627752.htm&gt;.</w:t>
      </w:r>
    </w:p>
  </w:footnote>
  <w:footnote w:id="2">
    <w:p w14:paraId="2B0C4077" w14:textId="67A1D81F" w:rsidR="009E6041" w:rsidRPr="007E44B0" w:rsidRDefault="009E6041" w:rsidP="0039502B">
      <w:pPr>
        <w:pStyle w:val="FootnoteText"/>
        <w:ind w:left="0" w:firstLine="0"/>
      </w:pPr>
      <w:r w:rsidRPr="007E44B0">
        <w:rPr>
          <w:rStyle w:val="FootnoteReference"/>
        </w:rPr>
        <w:footnoteRef/>
      </w:r>
      <w:r w:rsidRPr="007E44B0">
        <w:t xml:space="preserve"> Canadian Radio-television and Telecommunications Commission, </w:t>
      </w:r>
      <w:r w:rsidRPr="007E44B0">
        <w:rPr>
          <w:i/>
        </w:rPr>
        <w:t>Exemption order for mobile television broadcasting undertakings</w:t>
      </w:r>
      <w:r w:rsidRPr="007E44B0">
        <w:t xml:space="preserve"> (7 February 2007), online: Canadian Radio-television and Telecommunications Commission&lt;</w:t>
      </w:r>
      <w:hyperlink r:id="rId1" w:history="1">
        <w:r w:rsidRPr="007E44B0">
          <w:rPr>
            <w:rStyle w:val="Hyperlink"/>
          </w:rPr>
          <w:t>http://www.crtc.gc.ca/archive/2007/pb2007-13.htm</w:t>
        </w:r>
      </w:hyperlink>
      <w:r w:rsidRPr="007E44B0">
        <w:t>&gt;.</w:t>
      </w:r>
    </w:p>
  </w:footnote>
  <w:footnote w:id="3">
    <w:p w14:paraId="512F0B47" w14:textId="2E48A7B5" w:rsidR="009E6041" w:rsidRPr="007E44B0" w:rsidRDefault="009E6041" w:rsidP="0039502B">
      <w:pPr>
        <w:pStyle w:val="FootnoteText"/>
        <w:ind w:left="0" w:firstLine="0"/>
      </w:pPr>
      <w:r w:rsidRPr="007E44B0">
        <w:rPr>
          <w:rStyle w:val="FootnoteReference"/>
        </w:rPr>
        <w:footnoteRef/>
      </w:r>
      <w:r w:rsidRPr="007E44B0">
        <w:t xml:space="preserve"> Michael Geist, </w:t>
      </w:r>
      <w:r w:rsidRPr="007E44B0">
        <w:rPr>
          <w:i/>
        </w:rPr>
        <w:t xml:space="preserve">Public Safety Canada Quietly Launches Lawful Access Consultation </w:t>
      </w:r>
      <w:r w:rsidRPr="007E44B0">
        <w:t xml:space="preserve">(11 September 2007), online: Michael Geist&lt;http://www.michaelgeist.ca/content/view/2228/1&gt;. </w:t>
      </w:r>
    </w:p>
  </w:footnote>
  <w:footnote w:id="4">
    <w:p w14:paraId="0AC7A72A" w14:textId="4D4BF015" w:rsidR="009E6041" w:rsidRPr="007E44B0" w:rsidRDefault="009E6041" w:rsidP="0039502B">
      <w:pPr>
        <w:pStyle w:val="FootnoteText"/>
        <w:ind w:left="0" w:firstLine="0"/>
      </w:pPr>
      <w:r w:rsidRPr="007E44B0">
        <w:rPr>
          <w:rStyle w:val="FootnoteReference"/>
        </w:rPr>
        <w:footnoteRef/>
      </w:r>
      <w:r w:rsidRPr="007E44B0">
        <w:t xml:space="preserve"> Foreign Affairs, Trade and Development Canada, </w:t>
      </w:r>
      <w:r w:rsidRPr="007E44B0">
        <w:rPr>
          <w:i/>
        </w:rPr>
        <w:t xml:space="preserve">Anti-Counterfeiting Trade Agreement (ACTA): History of Negotiations and Relevant Documents, </w:t>
      </w:r>
      <w:r w:rsidRPr="007E44B0">
        <w:t>online: Foreign Affairs, Trade and Development Canada&lt;http://www.international.gc.ca/trade-agreements-accords-commerciaux/topics-domaines/ip-pi/acta-hist-acrc.aspx?lang=eng&gt;.</w:t>
      </w:r>
    </w:p>
  </w:footnote>
  <w:footnote w:id="5">
    <w:p w14:paraId="2592752B" w14:textId="1A784D52" w:rsidR="009E6041" w:rsidRPr="007E44B0" w:rsidRDefault="009E6041" w:rsidP="00EE6581">
      <w:pPr>
        <w:pStyle w:val="FootnoteText"/>
      </w:pPr>
      <w:r w:rsidRPr="007E44B0">
        <w:rPr>
          <w:rStyle w:val="FootnoteCharacters"/>
        </w:rPr>
        <w:footnoteRef/>
      </w:r>
      <w:r w:rsidRPr="007E44B0">
        <w:t xml:space="preserve">StopTheMeter.ca, </w:t>
      </w:r>
      <w:r w:rsidRPr="007E44B0">
        <w:rPr>
          <w:i/>
        </w:rPr>
        <w:t>Half a Million Canadians Against Telecom Price Gouging</w:t>
      </w:r>
      <w:r w:rsidRPr="007E44B0">
        <w:t xml:space="preserve"> (Date), online: StopTheMeter&lt;</w:t>
      </w:r>
      <w:hyperlink r:id="rId2" w:history="1">
        <w:r w:rsidRPr="007E44B0">
          <w:rPr>
            <w:rStyle w:val="Hyperlink"/>
          </w:rPr>
          <w:t>www.stopthemeter.ca</w:t>
        </w:r>
      </w:hyperlink>
      <w:r w:rsidRPr="007E44B0">
        <w:t xml:space="preserve">&gt;. </w:t>
      </w:r>
    </w:p>
  </w:footnote>
  <w:footnote w:id="6">
    <w:p w14:paraId="7EA5C3B1" w14:textId="0B91EB00" w:rsidR="009E6041" w:rsidRPr="007E44B0" w:rsidRDefault="009E6041" w:rsidP="00EE6581">
      <w:pPr>
        <w:pStyle w:val="FootnoteText"/>
      </w:pPr>
      <w:r w:rsidRPr="007E44B0">
        <w:rPr>
          <w:rStyle w:val="FootnoteCharacters"/>
        </w:rPr>
        <w:footnoteRef/>
      </w:r>
      <w:r w:rsidRPr="007E44B0">
        <w:t xml:space="preserve">See e.g., Laura Payton, </w:t>
      </w:r>
      <w:r w:rsidRPr="007E44B0">
        <w:rPr>
          <w:i/>
        </w:rPr>
        <w:t>Use-based billing court hurt economy: Clement</w:t>
      </w:r>
      <w:r w:rsidRPr="007E44B0">
        <w:t xml:space="preserve"> (</w:t>
      </w:r>
      <w:r w:rsidR="001C711C" w:rsidRPr="007E44B0">
        <w:t>1 March 2011</w:t>
      </w:r>
      <w:r w:rsidRPr="007E44B0">
        <w:t>), online: CBC News&lt;</w:t>
      </w:r>
      <w:r w:rsidR="001C711C" w:rsidRPr="007E44B0">
        <w:t>http://www.cbc.ca/news/politics/use-based-billing-could-hurt-economy-clement-1.988562</w:t>
      </w:r>
      <w:r w:rsidRPr="007E44B0">
        <w:t>&gt;.</w:t>
      </w:r>
    </w:p>
  </w:footnote>
  <w:footnote w:id="7">
    <w:p w14:paraId="38514BAC" w14:textId="33AF2E5D" w:rsidR="009E6041" w:rsidRPr="007E44B0" w:rsidRDefault="009E6041" w:rsidP="00EE6581">
      <w:pPr>
        <w:pStyle w:val="FootnoteText"/>
      </w:pPr>
      <w:r w:rsidRPr="007E44B0">
        <w:rPr>
          <w:rStyle w:val="FootnoteCharacters"/>
        </w:rPr>
        <w:footnoteRef/>
      </w:r>
      <w:r w:rsidRPr="007E44B0">
        <w:t xml:space="preserve">Canadian Radio-Television and Telecommunications Commission, “Review of </w:t>
      </w:r>
      <w:r w:rsidR="001C711C" w:rsidRPr="007E44B0">
        <w:t xml:space="preserve">billing practices for wholesale </w:t>
      </w:r>
      <w:r w:rsidRPr="007E44B0">
        <w:t xml:space="preserve">residential high-speed access services” </w:t>
      </w:r>
      <w:r w:rsidRPr="007E44B0">
        <w:rPr>
          <w:i/>
        </w:rPr>
        <w:t>Telecom Notice of Consultation CRTC 2011-77-1</w:t>
      </w:r>
      <w:r w:rsidRPr="007E44B0">
        <w:t>, online: Canadian Radio-Television and Telecommunications Commission&lt;</w:t>
      </w:r>
      <w:hyperlink r:id="rId3" w:history="1">
        <w:r w:rsidRPr="007E44B0">
          <w:rPr>
            <w:rStyle w:val="Hyperlink"/>
          </w:rPr>
          <w:t>http://www.crtc.gc.ca/eng/archive/2011/2011-77-1.htm</w:t>
        </w:r>
      </w:hyperlink>
      <w:r w:rsidRPr="007E44B0">
        <w:rPr>
          <w:rStyle w:val="Hyperlink"/>
        </w:rPr>
        <w:t>&gt;</w:t>
      </w:r>
      <w:r w:rsidRPr="007E44B0">
        <w:t>.</w:t>
      </w:r>
    </w:p>
  </w:footnote>
  <w:footnote w:id="8">
    <w:p w14:paraId="21D0CE64" w14:textId="62928791" w:rsidR="009E6041" w:rsidRPr="007E44B0" w:rsidRDefault="009E6041" w:rsidP="00EE6581">
      <w:pPr>
        <w:pStyle w:val="FootnoteText"/>
      </w:pPr>
      <w:r w:rsidRPr="007E44B0">
        <w:rPr>
          <w:rStyle w:val="FootnoteReference"/>
        </w:rPr>
        <w:footnoteRef/>
      </w:r>
      <w:r w:rsidRPr="007E44B0">
        <w:t xml:space="preserve"> Epistoli, </w:t>
      </w:r>
      <w:r w:rsidRPr="007E44B0">
        <w:rPr>
          <w:i/>
        </w:rPr>
        <w:t xml:space="preserve">Where Canada Now Stands on Usage-Based Billing (UBB) for Internet Services </w:t>
      </w:r>
      <w:r w:rsidRPr="007E44B0">
        <w:t>(27 March 2011), online: Epistoli&lt;http://epistoli.blogspot.com/2011/03/where-canada-now-stands-on-usage-based.html&gt;.</w:t>
      </w:r>
    </w:p>
  </w:footnote>
  <w:footnote w:id="9">
    <w:p w14:paraId="3626FE17" w14:textId="77F10C07" w:rsidR="009E6041" w:rsidRPr="007E44B0" w:rsidRDefault="009E6041" w:rsidP="00C53428">
      <w:pPr>
        <w:pStyle w:val="FootnoteText"/>
        <w:ind w:left="0" w:firstLine="0"/>
      </w:pPr>
      <w:r w:rsidRPr="007E44B0">
        <w:rPr>
          <w:rStyle w:val="FootnoteReference"/>
        </w:rPr>
        <w:footnoteRef/>
      </w:r>
      <w:r w:rsidRPr="007E44B0">
        <w:t xml:space="preserve"> Canadian Radio-television and Telecommunications Commission, </w:t>
      </w:r>
      <w:r w:rsidRPr="007E44B0">
        <w:rPr>
          <w:i/>
        </w:rPr>
        <w:t>CTRC moving ahead with capacity-based billing on February 1</w:t>
      </w:r>
      <w:r w:rsidRPr="007E44B0">
        <w:t xml:space="preserve"> (27 January 2012), online: Canadian Radio-television and Telecommunications Commission&lt;http://www.crtc.gc.ca/eng/com100/2012/r120127.htm&gt;.</w:t>
      </w:r>
    </w:p>
    <w:p w14:paraId="304C907E" w14:textId="0B64D408" w:rsidR="009E6041" w:rsidRPr="007E44B0" w:rsidRDefault="009E6041">
      <w:pPr>
        <w:pStyle w:val="FootnoteText"/>
      </w:pPr>
      <w:r w:rsidRPr="007E44B0">
        <w:t xml:space="preserve"> </w:t>
      </w:r>
    </w:p>
    <w:p w14:paraId="64986A27" w14:textId="13CEF0BE" w:rsidR="009E6041" w:rsidRPr="007E44B0" w:rsidRDefault="009E6041">
      <w:pPr>
        <w:pStyle w:val="FootnoteText"/>
      </w:pPr>
    </w:p>
  </w:footnote>
  <w:footnote w:id="10">
    <w:p w14:paraId="3F2D7D8D" w14:textId="00107B57" w:rsidR="009E6041" w:rsidRPr="007E44B0" w:rsidRDefault="009E6041">
      <w:pPr>
        <w:pStyle w:val="FootnoteText"/>
      </w:pPr>
      <w:r w:rsidRPr="007E44B0">
        <w:rPr>
          <w:rStyle w:val="FootnoteReference"/>
        </w:rPr>
        <w:footnoteRef/>
      </w:r>
      <w:r w:rsidRPr="007E44B0">
        <w:t xml:space="preserve"> Blayne Haggart, </w:t>
      </w:r>
      <w:r w:rsidRPr="007E44B0">
        <w:rPr>
          <w:i/>
        </w:rPr>
        <w:t xml:space="preserve">Fair Copyright for Canada: Lessons from the First* Facebook Uprising </w:t>
      </w:r>
      <w:r w:rsidRPr="007E44B0">
        <w:t>(7 June 2013)</w:t>
      </w:r>
      <w:r w:rsidRPr="007E44B0">
        <w:rPr>
          <w:i/>
        </w:rPr>
        <w:t xml:space="preserve">, </w:t>
      </w:r>
      <w:r w:rsidRPr="007E44B0">
        <w:t>online: Blayne Haggart’s Oranges&lt;http://blaynehaggart.wordpress.com/2013/06/07/fair-copyright-for-canada-lessons-from-the-first-facebook-uprising&gt;.</w:t>
      </w:r>
    </w:p>
  </w:footnote>
  <w:footnote w:id="11">
    <w:p w14:paraId="4FCE1582" w14:textId="0E01473F" w:rsidR="009E6041" w:rsidRPr="007E44B0" w:rsidRDefault="009E6041" w:rsidP="00EC090A">
      <w:pPr>
        <w:pStyle w:val="FootnoteText"/>
        <w:ind w:left="720" w:hanging="720"/>
        <w:rPr>
          <w:i/>
        </w:rPr>
      </w:pPr>
      <w:r w:rsidRPr="007E44B0">
        <w:rPr>
          <w:rStyle w:val="FootnoteReference"/>
        </w:rPr>
        <w:footnoteRef/>
      </w:r>
      <w:r w:rsidRPr="007E44B0">
        <w:t xml:space="preserve"> CBC News, </w:t>
      </w:r>
      <w:r w:rsidRPr="007E44B0">
        <w:rPr>
          <w:i/>
        </w:rPr>
        <w:t xml:space="preserve">Government retreats on copyright reform </w:t>
      </w:r>
      <w:r w:rsidRPr="007E44B0">
        <w:t>(13 December 2007)</w:t>
      </w:r>
      <w:r w:rsidRPr="007E44B0">
        <w:rPr>
          <w:i/>
        </w:rPr>
        <w:t xml:space="preserve">, </w:t>
      </w:r>
      <w:r w:rsidRPr="007E44B0">
        <w:t>online: CBC News&lt;</w:t>
      </w:r>
      <w:hyperlink r:id="rId4" w:history="1">
        <w:r w:rsidR="001C711C" w:rsidRPr="007E44B0">
          <w:rPr>
            <w:rStyle w:val="Hyperlink"/>
          </w:rPr>
          <w:t>http://www.cbc.ca/news/technology/government-retreats-on-copyright-reform-1.657296</w:t>
        </w:r>
      </w:hyperlink>
      <w:r w:rsidRPr="007E44B0">
        <w:t>&gt;.</w:t>
      </w:r>
    </w:p>
  </w:footnote>
  <w:footnote w:id="12">
    <w:p w14:paraId="15A6631E" w14:textId="57536DBF" w:rsidR="009E6041" w:rsidRPr="007E44B0" w:rsidRDefault="009E6041">
      <w:pPr>
        <w:pStyle w:val="FootnoteText"/>
      </w:pPr>
      <w:r w:rsidRPr="007E44B0">
        <w:rPr>
          <w:rStyle w:val="FootnoteReference"/>
        </w:rPr>
        <w:footnoteRef/>
      </w:r>
      <w:r w:rsidRPr="007E44B0">
        <w:t xml:space="preserve"> Cheryl Cheung, </w:t>
      </w:r>
      <w:r w:rsidRPr="007E44B0">
        <w:rPr>
          <w:i/>
        </w:rPr>
        <w:t xml:space="preserve">New Zealand Withdraws Controversial Copyright Law </w:t>
      </w:r>
      <w:r w:rsidRPr="007E44B0">
        <w:t>(8 April 2009)</w:t>
      </w:r>
      <w:r w:rsidRPr="007E44B0">
        <w:rPr>
          <w:i/>
        </w:rPr>
        <w:t xml:space="preserve">, </w:t>
      </w:r>
      <w:r w:rsidRPr="007E44B0">
        <w:t>online: Deeth Williams Wall</w:t>
      </w:r>
      <w:r w:rsidRPr="007E44B0">
        <w:rPr>
          <w:i/>
        </w:rPr>
        <w:t xml:space="preserve"> &lt;</w:t>
      </w:r>
      <w:r w:rsidRPr="007E44B0">
        <w:t>http://www.dww.com/?p=1443&gt;.</w:t>
      </w:r>
    </w:p>
  </w:footnote>
  <w:footnote w:id="13">
    <w:p w14:paraId="31714335" w14:textId="055B9938" w:rsidR="009E6041" w:rsidRPr="007E44B0" w:rsidRDefault="009E6041">
      <w:pPr>
        <w:pStyle w:val="FootnoteText"/>
      </w:pPr>
      <w:r w:rsidRPr="007E44B0">
        <w:rPr>
          <w:rStyle w:val="FootnoteReference"/>
        </w:rPr>
        <w:footnoteRef/>
      </w:r>
      <w:r w:rsidRPr="007E44B0">
        <w:t xml:space="preserve"> Wikimedia Foundation, </w:t>
      </w:r>
      <w:r w:rsidRPr="007E44B0">
        <w:rPr>
          <w:i/>
        </w:rPr>
        <w:t xml:space="preserve">Press releases/Wikipedia blackout supports free and open internet </w:t>
      </w:r>
      <w:r w:rsidRPr="007E44B0">
        <w:t>(19 January 2012), online: Wikimedia Foundation&lt;http://wikimediafoundation.org/wiki/Press_releases/Wikipedia_blackout_supports_free_and_open_internet&gt;.</w:t>
      </w:r>
    </w:p>
  </w:footnote>
  <w:footnote w:id="14">
    <w:p w14:paraId="3BD45AEE" w14:textId="7446F82A" w:rsidR="009E6041" w:rsidRPr="007E44B0" w:rsidRDefault="009E6041">
      <w:pPr>
        <w:pStyle w:val="FootnoteText"/>
        <w:rPr>
          <w:lang w:val="en-CA"/>
        </w:rPr>
      </w:pPr>
      <w:r w:rsidRPr="007E44B0">
        <w:rPr>
          <w:rStyle w:val="FootnoteReference"/>
        </w:rPr>
        <w:footnoteRef/>
      </w:r>
      <w:r w:rsidRPr="007E44B0">
        <w:rPr>
          <w:lang w:val="en-CA"/>
        </w:rPr>
        <w:t xml:space="preserve"> Dan Nguyen, </w:t>
      </w:r>
      <w:r w:rsidRPr="007E44B0">
        <w:rPr>
          <w:i/>
          <w:lang w:val="en-CA"/>
        </w:rPr>
        <w:t xml:space="preserve">SOPA Opera Update: Opposition Surges </w:t>
      </w:r>
      <w:r w:rsidRPr="007E44B0">
        <w:rPr>
          <w:lang w:val="en-CA"/>
        </w:rPr>
        <w:t>(19 January 2012)</w:t>
      </w:r>
      <w:r w:rsidRPr="007E44B0">
        <w:rPr>
          <w:i/>
          <w:lang w:val="en-CA"/>
        </w:rPr>
        <w:t xml:space="preserve">, </w:t>
      </w:r>
      <w:r w:rsidRPr="007E44B0">
        <w:rPr>
          <w:lang w:val="en-CA"/>
        </w:rPr>
        <w:t>online: The ProPublica Nerd Blog &lt;http://www.propublica.org/nerds/item/sopa-opera-update&gt;.</w:t>
      </w:r>
    </w:p>
  </w:footnote>
  <w:footnote w:id="15">
    <w:p w14:paraId="571740C1" w14:textId="3940A33D" w:rsidR="009E6041" w:rsidRPr="007E44B0" w:rsidRDefault="009E6041">
      <w:pPr>
        <w:pStyle w:val="FootnoteText"/>
      </w:pPr>
      <w:r w:rsidRPr="007E44B0">
        <w:rPr>
          <w:rStyle w:val="FootnoteReference"/>
        </w:rPr>
        <w:footnoteRef/>
      </w:r>
      <w:r w:rsidRPr="007E44B0">
        <w:t xml:space="preserve"> Michael Cieply, </w:t>
      </w:r>
      <w:r w:rsidRPr="007E44B0">
        <w:rPr>
          <w:i/>
        </w:rPr>
        <w:t xml:space="preserve">SOPA Defeat Haunts Efforts to Rein in Illegal Copying, British Official Says </w:t>
      </w:r>
      <w:r w:rsidRPr="007E44B0">
        <w:t>(18 April 2014)</w:t>
      </w:r>
      <w:r w:rsidRPr="007E44B0">
        <w:rPr>
          <w:i/>
        </w:rPr>
        <w:t xml:space="preserve">, </w:t>
      </w:r>
      <w:r w:rsidRPr="007E44B0">
        <w:t>online:</w:t>
      </w:r>
      <w:r w:rsidRPr="007E44B0">
        <w:rPr>
          <w:i/>
        </w:rPr>
        <w:t xml:space="preserve"> </w:t>
      </w:r>
      <w:r w:rsidRPr="007E44B0">
        <w:t>The New York Times &lt;http://www.nytimes.com/2014/04/18/business/media/sopa-defeat-haunts-efforts-to-rein-in-illegal-copying-british-official-says.html&gt;.</w:t>
      </w:r>
    </w:p>
  </w:footnote>
  <w:footnote w:id="16">
    <w:p w14:paraId="1674D375" w14:textId="088E55C6" w:rsidR="009E6041" w:rsidRPr="007E44B0" w:rsidRDefault="009E6041">
      <w:pPr>
        <w:pStyle w:val="FootnoteText"/>
      </w:pPr>
      <w:r w:rsidRPr="007E44B0">
        <w:rPr>
          <w:rStyle w:val="FootnoteReference"/>
        </w:rPr>
        <w:footnoteRef/>
      </w:r>
      <w:r w:rsidRPr="007E44B0">
        <w:t xml:space="preserve"> Allison Cross, </w:t>
      </w:r>
      <w:r w:rsidRPr="007E44B0">
        <w:rPr>
          <w:i/>
        </w:rPr>
        <w:t xml:space="preserve">Online surveillance bill critics are siding with ‘child pornographers’ </w:t>
      </w:r>
      <w:r w:rsidRPr="007E44B0">
        <w:t>(14 February 2012)</w:t>
      </w:r>
      <w:r w:rsidRPr="007E44B0">
        <w:rPr>
          <w:i/>
        </w:rPr>
        <w:t xml:space="preserve">: Vic Toews, </w:t>
      </w:r>
      <w:r w:rsidRPr="007E44B0">
        <w:t>online: National Post&lt;http://news.nationalpost.com/2012/02/14/online-surveillance-bill-critics-are-siding-with-child-pornographers-vic-toews&gt;.</w:t>
      </w:r>
    </w:p>
  </w:footnote>
  <w:footnote w:id="17">
    <w:p w14:paraId="278C39B1" w14:textId="45FB6ED3" w:rsidR="009E6041" w:rsidRPr="007E44B0" w:rsidRDefault="009E6041" w:rsidP="00CA37C0">
      <w:pPr>
        <w:pStyle w:val="FootnoteText"/>
        <w:rPr>
          <w:lang w:val="en-CA"/>
        </w:rPr>
      </w:pPr>
      <w:r w:rsidRPr="007E44B0">
        <w:rPr>
          <w:rStyle w:val="FootnoteReference"/>
        </w:rPr>
        <w:footnoteRef/>
      </w:r>
      <w:r w:rsidRPr="007E44B0">
        <w:rPr>
          <w:lang w:val="en-CA"/>
        </w:rPr>
        <w:t xml:space="preserve"> Laura Payton, </w:t>
      </w:r>
      <w:r w:rsidRPr="007E44B0">
        <w:rPr>
          <w:i/>
          <w:lang w:val="en-CA"/>
        </w:rPr>
        <w:t xml:space="preserve">‘Tell Vic Everything’ tweets protest online surveillance </w:t>
      </w:r>
      <w:r w:rsidRPr="007E44B0">
        <w:rPr>
          <w:lang w:val="en-CA"/>
        </w:rPr>
        <w:t>(16 February 2012)</w:t>
      </w:r>
      <w:r w:rsidRPr="007E44B0">
        <w:rPr>
          <w:i/>
          <w:lang w:val="en-CA"/>
        </w:rPr>
        <w:t xml:space="preserve">, </w:t>
      </w:r>
      <w:r w:rsidRPr="007E44B0">
        <w:rPr>
          <w:lang w:val="en-CA"/>
        </w:rPr>
        <w:t>online: CBC News &lt;http://www.cbc.ca/news/politics/tell-vic-everything-tweets-protest-online-surveillance-1.1187721&gt;.</w:t>
      </w:r>
    </w:p>
  </w:footnote>
  <w:footnote w:id="18">
    <w:p w14:paraId="38218581" w14:textId="6CD97F64" w:rsidR="009E6041" w:rsidRPr="007E44B0" w:rsidRDefault="009E6041">
      <w:pPr>
        <w:pStyle w:val="FootnoteText"/>
      </w:pPr>
      <w:r w:rsidRPr="007E44B0">
        <w:rPr>
          <w:rStyle w:val="FootnoteReference"/>
        </w:rPr>
        <w:footnoteRef/>
      </w:r>
      <w:r w:rsidRPr="007E44B0">
        <w:t xml:space="preserve"> Laura Payton, </w:t>
      </w:r>
      <w:r w:rsidRPr="007E44B0">
        <w:rPr>
          <w:i/>
        </w:rPr>
        <w:t xml:space="preserve">Government killing online surveillance bill </w:t>
      </w:r>
      <w:r w:rsidRPr="007E44B0">
        <w:t>(11 February 2013)</w:t>
      </w:r>
      <w:r w:rsidRPr="007E44B0">
        <w:rPr>
          <w:i/>
        </w:rPr>
        <w:t xml:space="preserve">, </w:t>
      </w:r>
      <w:r w:rsidRPr="007E44B0">
        <w:t>online: CBC News&lt;</w:t>
      </w:r>
      <w:hyperlink r:id="rId5" w:history="1">
        <w:r w:rsidRPr="007E44B0">
          <w:rPr>
            <w:rStyle w:val="Hyperlink"/>
          </w:rPr>
          <w:t>http://www.cbc.ca/m/touch/news/storyy/</w:t>
        </w:r>
      </w:hyperlink>
      <w:r w:rsidRPr="007E44B0">
        <w:t xml:space="preserve">1.1336384&gt;. </w:t>
      </w:r>
    </w:p>
  </w:footnote>
  <w:footnote w:id="19">
    <w:p w14:paraId="60A3B4F1" w14:textId="71E2AFC3" w:rsidR="009E6041" w:rsidRPr="007E44B0" w:rsidRDefault="009E6041" w:rsidP="003433DE">
      <w:pPr>
        <w:widowControl w:val="0"/>
        <w:autoSpaceDE w:val="0"/>
        <w:autoSpaceDN w:val="0"/>
        <w:adjustRightInd w:val="0"/>
        <w:spacing w:after="240"/>
        <w:rPr>
          <w:rFonts w:ascii="Times New Roman" w:hAnsi="Times New Roman" w:cs="Times New Roman"/>
          <w:sz w:val="20"/>
          <w:szCs w:val="20"/>
        </w:rPr>
      </w:pPr>
      <w:r w:rsidRPr="007E44B0">
        <w:rPr>
          <w:rStyle w:val="FootnoteReference"/>
          <w:rFonts w:ascii="Times New Roman" w:hAnsi="Times New Roman" w:cs="Times New Roman"/>
          <w:sz w:val="20"/>
          <w:szCs w:val="20"/>
        </w:rPr>
        <w:footnoteRef/>
      </w:r>
      <w:r w:rsidRPr="007E44B0">
        <w:rPr>
          <w:rFonts w:ascii="Times New Roman" w:hAnsi="Times New Roman" w:cs="Times New Roman"/>
          <w:sz w:val="20"/>
          <w:szCs w:val="20"/>
        </w:rPr>
        <w:t xml:space="preserve"> </w:t>
      </w:r>
      <w:r w:rsidRPr="007E44B0">
        <w:rPr>
          <w:rFonts w:ascii="Times New Roman" w:hAnsi="Times New Roman" w:cs="Times New Roman"/>
          <w:bCs/>
          <w:i/>
          <w:sz w:val="20"/>
          <w:szCs w:val="20"/>
        </w:rPr>
        <w:t>Official Languages Act</w:t>
      </w:r>
      <w:r w:rsidRPr="007E44B0">
        <w:rPr>
          <w:rFonts w:ascii="Times New Roman" w:hAnsi="Times New Roman" w:cs="Times New Roman"/>
          <w:bCs/>
          <w:sz w:val="20"/>
          <w:szCs w:val="20"/>
        </w:rPr>
        <w:t>, RSC 1985, c 31, s 43(2).</w:t>
      </w:r>
    </w:p>
  </w:footnote>
  <w:footnote w:id="20">
    <w:p w14:paraId="2BE177F3" w14:textId="5F10B765" w:rsidR="009E6041" w:rsidRPr="007E44B0" w:rsidRDefault="009E6041" w:rsidP="000D598D">
      <w:pPr>
        <w:pStyle w:val="FootnoteText"/>
        <w:ind w:left="0" w:firstLine="0"/>
      </w:pPr>
      <w:r w:rsidRPr="007E44B0">
        <w:rPr>
          <w:rStyle w:val="FootnoteReference"/>
        </w:rPr>
        <w:footnoteRef/>
      </w:r>
      <w:r w:rsidRPr="007E44B0">
        <w:t xml:space="preserve"> Copyright Consultations, </w:t>
      </w:r>
      <w:r w:rsidRPr="007E44B0">
        <w:rPr>
          <w:i/>
        </w:rPr>
        <w:t>News Release –Government of Canada Launches Consultations on Copyright Modernization</w:t>
      </w:r>
      <w:r w:rsidRPr="007E44B0">
        <w:t xml:space="preserve"> (20 July 2009), online: Industry Canada&lt;http://www.ic.gc.ca/eic/site/008.nsf/eng/04020.html&gt;.</w:t>
      </w:r>
    </w:p>
  </w:footnote>
  <w:footnote w:id="21">
    <w:p w14:paraId="22FFF214" w14:textId="71D89819" w:rsidR="009E6041" w:rsidRPr="007E44B0" w:rsidRDefault="009E6041">
      <w:pPr>
        <w:pStyle w:val="FootnoteText"/>
      </w:pPr>
      <w:r w:rsidRPr="007E44B0">
        <w:rPr>
          <w:rStyle w:val="FootnoteReference"/>
        </w:rPr>
        <w:footnoteRef/>
      </w:r>
      <w:r w:rsidRPr="007E44B0">
        <w:t xml:space="preserve"> Michael Geist, </w:t>
      </w:r>
      <w:r w:rsidRPr="007E44B0">
        <w:rPr>
          <w:i/>
        </w:rPr>
        <w:t xml:space="preserve">Tony Clement launches national digital economy strategy consultation </w:t>
      </w:r>
      <w:r w:rsidRPr="007E44B0">
        <w:t>(May 10, 2010), online: Straight&lt;http://www.straight.com/blogra/tony-clement-launches-national-digital-economy-strategy-consultation&gt;.</w:t>
      </w:r>
    </w:p>
  </w:footnote>
  <w:footnote w:id="22">
    <w:p w14:paraId="4A37BCAF" w14:textId="1B7B89E9" w:rsidR="009E6041" w:rsidRPr="007E44B0" w:rsidRDefault="009E6041">
      <w:pPr>
        <w:pStyle w:val="FootnoteText"/>
      </w:pPr>
      <w:r w:rsidRPr="007E44B0">
        <w:rPr>
          <w:rStyle w:val="FootnoteReference"/>
        </w:rPr>
        <w:footnoteRef/>
      </w:r>
      <w:r w:rsidRPr="007E44B0">
        <w:t xml:space="preserve"> Data.gc.ca, </w:t>
      </w:r>
      <w:r w:rsidRPr="007E44B0">
        <w:rPr>
          <w:i/>
        </w:rPr>
        <w:t>Canada’s Action Plan on Open Government</w:t>
      </w:r>
      <w:r w:rsidR="001C711C" w:rsidRPr="007E44B0">
        <w:t>, online: data.gc.ca&lt;</w:t>
      </w:r>
      <w:r w:rsidRPr="007E44B0">
        <w:t>http://data.gc.ca/eng/canadas-action-plan-open-government</w:t>
      </w:r>
      <w:r w:rsidR="001C711C" w:rsidRPr="007E44B0">
        <w:t>&gt;.</w:t>
      </w:r>
    </w:p>
  </w:footnote>
  <w:footnote w:id="23">
    <w:p w14:paraId="0E49B000" w14:textId="3E61A78E" w:rsidR="009E6041" w:rsidRPr="007E44B0" w:rsidRDefault="009E6041">
      <w:pPr>
        <w:pStyle w:val="FootnoteText"/>
      </w:pPr>
      <w:r w:rsidRPr="007E44B0">
        <w:rPr>
          <w:rStyle w:val="FootnoteReference"/>
        </w:rPr>
        <w:footnoteRef/>
      </w:r>
      <w:r w:rsidRPr="007E44B0">
        <w:t xml:space="preserve"> Wayne Wouters, </w:t>
      </w:r>
      <w:r w:rsidRPr="007E44B0">
        <w:rPr>
          <w:i/>
        </w:rPr>
        <w:t xml:space="preserve">Twentieth Annual Report to the Prime Minister on the Public Service of Canada </w:t>
      </w:r>
      <w:r w:rsidRPr="007E44B0">
        <w:t>(April 28, 2014), online: Clerk of the Privy Council&lt;http://www.clerk.gc.ca/eng/feature.asp?pageId=319&gt;.</w:t>
      </w:r>
    </w:p>
  </w:footnote>
  <w:footnote w:id="24">
    <w:p w14:paraId="2455D7BF" w14:textId="05AFDC1F" w:rsidR="009E6041" w:rsidRPr="007E44B0" w:rsidRDefault="009E6041">
      <w:pPr>
        <w:pStyle w:val="FootnoteText"/>
      </w:pPr>
      <w:r w:rsidRPr="007E44B0">
        <w:rPr>
          <w:rStyle w:val="FootnoteReference"/>
        </w:rPr>
        <w:footnoteRef/>
      </w:r>
      <w:r w:rsidRPr="007E44B0">
        <w:t xml:space="preserve"> Mary Francoli, </w:t>
      </w:r>
      <w:r w:rsidRPr="007E44B0">
        <w:rPr>
          <w:i/>
        </w:rPr>
        <w:t xml:space="preserve">Independent Reporting Mechanism: Canada Progress Report 2012-13, </w:t>
      </w:r>
      <w:r w:rsidRPr="007E44B0">
        <w:t>online: Open Government Partnership&lt;</w:t>
      </w:r>
      <w:hyperlink r:id="rId6" w:history="1">
        <w:r w:rsidRPr="007E44B0">
          <w:rPr>
            <w:rStyle w:val="Hyperlink"/>
          </w:rPr>
          <w:t>http://www.opengovpartnership.org/sites/default/files/Canada_final_2012_Eng.pdf</w:t>
        </w:r>
      </w:hyperlink>
      <w:r w:rsidRPr="007E44B0">
        <w:t>&gt;.</w:t>
      </w:r>
    </w:p>
  </w:footnote>
  <w:footnote w:id="25">
    <w:p w14:paraId="0ABB94CD" w14:textId="6D6680CA" w:rsidR="009E6041" w:rsidRPr="007E44B0" w:rsidRDefault="009E6041">
      <w:pPr>
        <w:pStyle w:val="FootnoteText"/>
      </w:pPr>
      <w:r w:rsidRPr="003B6966">
        <w:rPr>
          <w:rStyle w:val="FootnoteReference"/>
        </w:rPr>
        <w:footnoteRef/>
      </w:r>
      <w:r w:rsidRPr="003B6966">
        <w:t xml:space="preserve"> </w:t>
      </w:r>
      <w:r w:rsidR="001C711C" w:rsidRPr="003B6966">
        <w:rPr>
          <w:i/>
        </w:rPr>
        <w:t xml:space="preserve">Open Government Dialogue: How can we strengthen our democracy and promote efficiency by making government more transparent, participatory and collaborative? </w:t>
      </w:r>
      <w:r w:rsidR="001C711C" w:rsidRPr="003B6966">
        <w:t>(26 June 2009</w:t>
      </w:r>
      <w:r w:rsidR="008F7710" w:rsidRPr="003B6966">
        <w:t>), online: &lt;</w:t>
      </w:r>
      <w:r w:rsidRPr="003B6966">
        <w:t>http://opengov.ideascale.com</w:t>
      </w:r>
      <w:r w:rsidR="008F7710" w:rsidRPr="003B6966">
        <w:t>&gt;.</w:t>
      </w:r>
    </w:p>
  </w:footnote>
  <w:footnote w:id="26">
    <w:p w14:paraId="04D7C15B" w14:textId="03D0847D" w:rsidR="009E6041" w:rsidRPr="007E44B0" w:rsidRDefault="009E6041">
      <w:pPr>
        <w:pStyle w:val="FootnoteText"/>
      </w:pPr>
      <w:r w:rsidRPr="007E44B0">
        <w:rPr>
          <w:rStyle w:val="FootnoteReference"/>
        </w:rPr>
        <w:footnoteRef/>
      </w:r>
      <w:r w:rsidRPr="007E44B0">
        <w:t xml:space="preserve"> Rabea Willers, </w:t>
      </w:r>
      <w:r w:rsidRPr="007E44B0">
        <w:rPr>
          <w:i/>
        </w:rPr>
        <w:t xml:space="preserve">Crowdsourcing in Policy and Law Making in Finland </w:t>
      </w:r>
      <w:r w:rsidRPr="007E44B0">
        <w:t>(20 October 2013), online: Participedia&lt;</w:t>
      </w:r>
      <w:hyperlink r:id="rId7" w:history="1">
        <w:r w:rsidRPr="007E44B0">
          <w:rPr>
            <w:rStyle w:val="Hyperlink"/>
            <w:rFonts w:eastAsia="Times New Roman"/>
          </w:rPr>
          <w:t>http://www.participedia.net/en/cases/crowdsourcing-policy-and-law-making-finland</w:t>
        </w:r>
      </w:hyperlink>
      <w:r w:rsidRPr="007E44B0">
        <w:rPr>
          <w:rStyle w:val="Hyperlink"/>
          <w:rFonts w:eastAsia="Times New Roman"/>
        </w:rPr>
        <w:t xml:space="preserve">&gt;. </w:t>
      </w:r>
    </w:p>
  </w:footnote>
  <w:footnote w:id="27">
    <w:p w14:paraId="08437D49" w14:textId="1D6B62C4" w:rsidR="009E6041" w:rsidRPr="007E44B0" w:rsidRDefault="009E6041">
      <w:pPr>
        <w:pStyle w:val="FootnoteText"/>
      </w:pPr>
      <w:r w:rsidRPr="007E44B0">
        <w:rPr>
          <w:rStyle w:val="FootnoteReference"/>
        </w:rPr>
        <w:footnoteRef/>
      </w:r>
      <w:r w:rsidRPr="007E44B0">
        <w:t xml:space="preserve"> Alexander Kok, </w:t>
      </w:r>
      <w:r w:rsidRPr="007E44B0">
        <w:rPr>
          <w:i/>
        </w:rPr>
        <w:t xml:space="preserve">Icelandic Constitutional Council 2011 </w:t>
      </w:r>
      <w:r w:rsidRPr="007E44B0">
        <w:t>(31 August 2011), online: Participedia&lt;</w:t>
      </w:r>
      <w:hyperlink r:id="rId8" w:history="1">
        <w:r w:rsidRPr="007E44B0">
          <w:rPr>
            <w:rStyle w:val="Hyperlink"/>
            <w:rFonts w:eastAsia="Times New Roman"/>
          </w:rPr>
          <w:t>http://www.participedia.net/en/cases/icelandic-constitutional-council-2011</w:t>
        </w:r>
      </w:hyperlink>
      <w:r w:rsidRPr="007E44B0">
        <w:rPr>
          <w:rStyle w:val="Hyperlink"/>
          <w:rFonts w:eastAsia="Times New Roman"/>
        </w:rPr>
        <w:t>&gt;.</w:t>
      </w:r>
    </w:p>
  </w:footnote>
  <w:footnote w:id="28">
    <w:p w14:paraId="62182598" w14:textId="532E0E0A" w:rsidR="009E6041" w:rsidRPr="007E44B0" w:rsidRDefault="009E6041">
      <w:pPr>
        <w:pStyle w:val="FootnoteText"/>
      </w:pPr>
      <w:r w:rsidRPr="007E44B0">
        <w:rPr>
          <w:rStyle w:val="FootnoteReference"/>
        </w:rPr>
        <w:footnoteRef/>
      </w:r>
      <w:r w:rsidRPr="007E44B0">
        <w:t xml:space="preserve"> Kevin Um, </w:t>
      </w:r>
      <w:r w:rsidRPr="007E44B0">
        <w:rPr>
          <w:i/>
        </w:rPr>
        <w:t xml:space="preserve">e-People </w:t>
      </w:r>
      <w:r w:rsidRPr="007E44B0">
        <w:t>(29 July 2013), online: Participedia&lt;</w:t>
      </w:r>
      <w:r w:rsidRPr="007E44B0">
        <w:rPr>
          <w:i/>
        </w:rPr>
        <w:t>http</w:t>
      </w:r>
      <w:r w:rsidRPr="007E44B0">
        <w:t>://participedia.net/en/cases/e-people&gt;.</w:t>
      </w:r>
    </w:p>
  </w:footnote>
  <w:footnote w:id="29">
    <w:p w14:paraId="54454F89" w14:textId="5307008F" w:rsidR="009E6041" w:rsidRPr="007E44B0" w:rsidRDefault="009E6041">
      <w:pPr>
        <w:pStyle w:val="FootnoteText"/>
      </w:pPr>
      <w:r w:rsidRPr="007E44B0">
        <w:rPr>
          <w:rStyle w:val="FootnoteReference"/>
        </w:rPr>
        <w:footnoteRef/>
      </w:r>
      <w:r w:rsidRPr="007E44B0">
        <w:t xml:space="preserve"> Michael Geist, </w:t>
      </w:r>
      <w:r w:rsidRPr="007E44B0">
        <w:rPr>
          <w:i/>
        </w:rPr>
        <w:t xml:space="preserve">Make no mistake, this is a new CRTC </w:t>
      </w:r>
      <w:r w:rsidRPr="007E44B0">
        <w:t>(19 October 2012), online: The Star&lt;http://www.thestar.com/business/2012/10/19/make_no_mistake_this_is_a_new_crtc.html&gt;.</w:t>
      </w:r>
    </w:p>
  </w:footnote>
  <w:footnote w:id="30">
    <w:p w14:paraId="30B6C3E0" w14:textId="3DBB8027" w:rsidR="009E6041" w:rsidRPr="007E44B0" w:rsidRDefault="009E6041" w:rsidP="00CD54EC">
      <w:pPr>
        <w:pStyle w:val="FootnoteText"/>
        <w:ind w:left="0" w:firstLine="0"/>
      </w:pPr>
      <w:r w:rsidRPr="007E44B0">
        <w:rPr>
          <w:rStyle w:val="FootnoteReference"/>
        </w:rPr>
        <w:footnoteRef/>
      </w:r>
      <w:r w:rsidRPr="007E44B0">
        <w:t xml:space="preserve"> Canadian Radio-television and Telecommunications Commission, </w:t>
      </w:r>
      <w:r w:rsidRPr="007E44B0">
        <w:rPr>
          <w:i/>
        </w:rPr>
        <w:t>CRTC approves BCE’s purchase of CTVglobemedia</w:t>
      </w:r>
      <w:r w:rsidRPr="007E44B0">
        <w:t xml:space="preserve"> (7 March 2011), online: Canadian Radio-television and Telecommunications Commission &lt;</w:t>
      </w:r>
      <w:hyperlink r:id="rId9" w:history="1">
        <w:r w:rsidRPr="007E44B0">
          <w:rPr>
            <w:rStyle w:val="Hyperlink"/>
          </w:rPr>
          <w:t xml:space="preserve">http://www.crtc.gc.ca/eng/com100/2011/r110307.htm&gt;.  </w:t>
        </w:r>
      </w:hyperlink>
    </w:p>
  </w:footnote>
  <w:footnote w:id="31">
    <w:p w14:paraId="541C8F47" w14:textId="45E8E40F" w:rsidR="009E6041" w:rsidRPr="007E44B0" w:rsidRDefault="009E6041">
      <w:pPr>
        <w:pStyle w:val="FootnoteText"/>
      </w:pPr>
      <w:r w:rsidRPr="007E44B0">
        <w:rPr>
          <w:rStyle w:val="FootnoteReference"/>
        </w:rPr>
        <w:footnoteRef/>
      </w:r>
      <w:r w:rsidRPr="007E44B0">
        <w:t xml:space="preserve"> Canadian Radio-television and Telecommunications Commission, </w:t>
      </w:r>
      <w:r w:rsidRPr="007E44B0">
        <w:rPr>
          <w:i/>
        </w:rPr>
        <w:t xml:space="preserve">Broadcasting Decision CRTC 2012-574 </w:t>
      </w:r>
      <w:r w:rsidRPr="007E44B0">
        <w:t>(18 October 2012), online: Canadian Radio-television and Telecommunications Commission&lt;</w:t>
      </w:r>
      <w:hyperlink r:id="rId10" w:history="1">
        <w:r w:rsidRPr="007E44B0">
          <w:rPr>
            <w:rStyle w:val="Hyperlink"/>
          </w:rPr>
          <w:t>http://www</w:t>
        </w:r>
      </w:hyperlink>
      <w:r w:rsidRPr="007E44B0">
        <w:t xml:space="preserve">.crtc.gc.ca/en g/archive/2012/ 2012-574.htm&gt;. </w:t>
      </w:r>
    </w:p>
  </w:footnote>
  <w:footnote w:id="32">
    <w:p w14:paraId="4CD874A9" w14:textId="630707A6" w:rsidR="009E6041" w:rsidRPr="007E44B0" w:rsidRDefault="009E6041">
      <w:pPr>
        <w:pStyle w:val="FootnoteText"/>
      </w:pPr>
      <w:r w:rsidRPr="007E44B0">
        <w:rPr>
          <w:rStyle w:val="FootnoteReference"/>
        </w:rPr>
        <w:footnoteRef/>
      </w:r>
      <w:r w:rsidRPr="007E44B0">
        <w:t xml:space="preserve"> Canadian Radio-television and Telecommunications Commission, </w:t>
      </w:r>
      <w:r w:rsidRPr="007E44B0">
        <w:rPr>
          <w:i/>
        </w:rPr>
        <w:t xml:space="preserve">2013-2014: Report on Plans and Priorities </w:t>
      </w:r>
      <w:r w:rsidRPr="007E44B0">
        <w:t xml:space="preserve">(Ottawa: Canadian Radio-television and Telecommunication Commission, 2013). </w:t>
      </w:r>
    </w:p>
  </w:footnote>
  <w:footnote w:id="33">
    <w:p w14:paraId="7022C414" w14:textId="2230B02F" w:rsidR="009E6041" w:rsidRPr="007E44B0" w:rsidRDefault="009E6041">
      <w:pPr>
        <w:pStyle w:val="FootnoteText"/>
      </w:pPr>
      <w:r w:rsidRPr="007E44B0">
        <w:rPr>
          <w:rStyle w:val="FootnoteReference"/>
        </w:rPr>
        <w:footnoteRef/>
      </w:r>
      <w:r w:rsidRPr="007E44B0">
        <w:t xml:space="preserve">Michael Geist, </w:t>
      </w:r>
      <w:r w:rsidRPr="007E44B0">
        <w:rPr>
          <w:i/>
        </w:rPr>
        <w:t xml:space="preserve">CRTC puts consumers and access at the top of its priority List </w:t>
      </w:r>
      <w:r w:rsidRPr="007E44B0">
        <w:t>(9 September 2012), online: The Star&lt;http://www.thestar.com/business/2012/09/09/crtc_puts_consumers_and_access_at_the_top_of_its_priority_list.html&gt;.</w:t>
      </w:r>
    </w:p>
  </w:footnote>
  <w:footnote w:id="34">
    <w:p w14:paraId="7A6DA64C" w14:textId="22F90CCA" w:rsidR="009E6041" w:rsidRPr="007E44B0" w:rsidRDefault="009E6041">
      <w:pPr>
        <w:pStyle w:val="FootnoteText"/>
      </w:pPr>
      <w:r w:rsidRPr="007E44B0">
        <w:rPr>
          <w:rStyle w:val="FootnoteReference"/>
        </w:rPr>
        <w:footnoteRef/>
      </w:r>
      <w:r w:rsidRPr="007E44B0">
        <w:t xml:space="preserve"> Jamie Sturgeon, </w:t>
      </w:r>
      <w:r w:rsidRPr="007E44B0">
        <w:rPr>
          <w:i/>
        </w:rPr>
        <w:t xml:space="preserve">CRTC establishes new chief consumer officer post </w:t>
      </w:r>
      <w:r w:rsidRPr="007E44B0">
        <w:t xml:space="preserve">(31 August 2012), online: </w:t>
      </w:r>
      <w:r w:rsidR="00AB01E1" w:rsidRPr="007E44B0">
        <w:t>Financial Post&lt;</w:t>
      </w:r>
      <w:r w:rsidRPr="007E44B0">
        <w:t>http://business.financialpost.com/2012/08/31/crtc-establishes-new-chief-consumer-officer-post/?__lsa=261f-7d06</w:t>
      </w:r>
      <w:r w:rsidR="00AB01E1" w:rsidRPr="007E44B0">
        <w:t>&gt;.</w:t>
      </w:r>
    </w:p>
  </w:footnote>
  <w:footnote w:id="35">
    <w:p w14:paraId="2E93987A" w14:textId="4C5694FF" w:rsidR="009E6041" w:rsidRPr="007E44B0" w:rsidRDefault="009E6041" w:rsidP="00837D40">
      <w:pPr>
        <w:pStyle w:val="FootnoteText"/>
      </w:pPr>
      <w:r w:rsidRPr="007E44B0">
        <w:rPr>
          <w:rStyle w:val="FootnoteReference"/>
        </w:rPr>
        <w:footnoteRef/>
      </w:r>
      <w:r w:rsidR="00837D40" w:rsidRPr="007E44B0">
        <w:t xml:space="preserve">Canadian Radio-television and Telecommunications Commission, </w:t>
      </w:r>
      <w:r w:rsidR="00837D40" w:rsidRPr="007E44B0">
        <w:rPr>
          <w:i/>
        </w:rPr>
        <w:t xml:space="preserve">Broadcasting Regulatory Policy CRTC 2012-385 </w:t>
      </w:r>
      <w:r w:rsidR="00837D40" w:rsidRPr="007E44B0">
        <w:t>(18 July 2012), online: Canadian Radio-television and Telecommunications Commission&lt;</w:t>
      </w:r>
      <w:hyperlink r:id="rId11" w:history="1">
        <w:r w:rsidR="00837D40" w:rsidRPr="007E44B0">
          <w:rPr>
            <w:rStyle w:val="Hyperlink"/>
          </w:rPr>
          <w:t>http://www.c</w:t>
        </w:r>
      </w:hyperlink>
      <w:r w:rsidR="00837D40" w:rsidRPr="007E44B0">
        <w:t xml:space="preserve">rtc.gc.ca/en g/archive/2012/2012-385.htm&gt;. </w:t>
      </w:r>
      <w:r w:rsidRPr="007E44B0">
        <w:t xml:space="preserve"> </w:t>
      </w:r>
    </w:p>
  </w:footnote>
  <w:footnote w:id="36">
    <w:p w14:paraId="2D31D151" w14:textId="1FAD422E" w:rsidR="009E6041" w:rsidRPr="007E44B0" w:rsidRDefault="009E6041" w:rsidP="00837D40">
      <w:pPr>
        <w:pStyle w:val="FootnoteText"/>
      </w:pPr>
      <w:r w:rsidRPr="007E44B0">
        <w:rPr>
          <w:rStyle w:val="FootnoteReference"/>
        </w:rPr>
        <w:footnoteRef/>
      </w:r>
      <w:r w:rsidR="00837D40" w:rsidRPr="007E44B0">
        <w:t xml:space="preserve">Canadian Radio-television and Telecommunications Commission, </w:t>
      </w:r>
      <w:r w:rsidR="00837D40" w:rsidRPr="007E44B0">
        <w:rPr>
          <w:i/>
        </w:rPr>
        <w:t xml:space="preserve">Broadcasting Regulatory Policy CRTC 2013-372 </w:t>
      </w:r>
      <w:r w:rsidR="00837D40" w:rsidRPr="007E44B0">
        <w:t>(8 August 2013), online: Canadian Radio-television and Telecommunications Commission&lt;</w:t>
      </w:r>
      <w:hyperlink r:id="rId12" w:history="1">
        <w:r w:rsidR="00837D40" w:rsidRPr="007E44B0">
          <w:rPr>
            <w:rStyle w:val="Hyperlink"/>
          </w:rPr>
          <w:t>http://www.crtc.gc</w:t>
        </w:r>
      </w:hyperlink>
      <w:r w:rsidR="00837D40" w:rsidRPr="007E44B0">
        <w:t xml:space="preserve">.ca/e ng/archive/2013/2013-372.htm&gt;.  </w:t>
      </w:r>
      <w:r w:rsidRPr="007E44B0">
        <w:t xml:space="preserve"> </w:t>
      </w:r>
    </w:p>
  </w:footnote>
  <w:footnote w:id="37">
    <w:p w14:paraId="2DF000AA" w14:textId="187BA92D" w:rsidR="009E6041" w:rsidRPr="007E44B0" w:rsidRDefault="009E6041" w:rsidP="005014F8">
      <w:pPr>
        <w:pStyle w:val="FootnoteText"/>
      </w:pPr>
      <w:r w:rsidRPr="007E44B0">
        <w:rPr>
          <w:rStyle w:val="FootnoteReference"/>
        </w:rPr>
        <w:footnoteRef/>
      </w:r>
      <w:r w:rsidRPr="007E44B0">
        <w:t xml:space="preserve"> </w:t>
      </w:r>
      <w:r w:rsidR="00837D40" w:rsidRPr="007E44B0">
        <w:t xml:space="preserve">Canadian Radio-television and Telecommunications Commission, </w:t>
      </w:r>
      <w:r w:rsidR="00837D40" w:rsidRPr="007E44B0">
        <w:rPr>
          <w:i/>
        </w:rPr>
        <w:t>Let’s Talk TV: A Conversation with Canadians</w:t>
      </w:r>
      <w:r w:rsidR="003E7591" w:rsidRPr="007E44B0">
        <w:rPr>
          <w:i/>
        </w:rPr>
        <w:t xml:space="preserve"> </w:t>
      </w:r>
      <w:r w:rsidR="003E7591" w:rsidRPr="007E44B0">
        <w:t>(6 June 2014)</w:t>
      </w:r>
      <w:r w:rsidR="00837D40" w:rsidRPr="007E44B0">
        <w:rPr>
          <w:i/>
        </w:rPr>
        <w:t>,</w:t>
      </w:r>
      <w:r w:rsidR="00837D40" w:rsidRPr="007E44B0">
        <w:t xml:space="preserve"> online: Canadian Radio-television and Telecommunications Commission&lt;http://www.crtc.gc.ca/eng/talktv-parlonstele.htm&gt;.   </w:t>
      </w:r>
    </w:p>
  </w:footnote>
  <w:footnote w:id="38">
    <w:p w14:paraId="57DB45CA" w14:textId="75B80E7F" w:rsidR="005014F8" w:rsidRPr="007E44B0" w:rsidRDefault="009E6041">
      <w:pPr>
        <w:pStyle w:val="FootnoteText"/>
      </w:pPr>
      <w:r w:rsidRPr="007E44B0">
        <w:rPr>
          <w:rStyle w:val="FootnoteReference"/>
        </w:rPr>
        <w:footnoteRef/>
      </w:r>
      <w:r w:rsidR="005014F8" w:rsidRPr="007E44B0">
        <w:t xml:space="preserve"> Canadian Radio-television and Telecommunications Commission, </w:t>
      </w:r>
      <w:r w:rsidR="005014F8" w:rsidRPr="007E44B0">
        <w:rPr>
          <w:i/>
        </w:rPr>
        <w:t xml:space="preserve">CRTC invites Canadians to participate in the development of a code for cellphones and other mobile devices </w:t>
      </w:r>
      <w:r w:rsidR="005014F8" w:rsidRPr="007E44B0">
        <w:t>(11 October 2012)</w:t>
      </w:r>
      <w:r w:rsidR="005014F8" w:rsidRPr="007E44B0">
        <w:rPr>
          <w:i/>
        </w:rPr>
        <w:t>,</w:t>
      </w:r>
      <w:r w:rsidR="005014F8" w:rsidRPr="007E44B0">
        <w:t xml:space="preserve"> online: Canadian Radio-television and Telecommunications Commission&lt;http://www.crtc.gc.ca/eng/com100/2012/r121011.htm&gt;.   </w:t>
      </w:r>
      <w:r w:rsidRPr="007E44B0">
        <w:t xml:space="preserve"> </w:t>
      </w:r>
    </w:p>
    <w:p w14:paraId="44F4D096" w14:textId="2CD441A4" w:rsidR="009E6041" w:rsidRPr="007E44B0" w:rsidRDefault="009E6041">
      <w:pPr>
        <w:pStyle w:val="FootnoteText"/>
      </w:pPr>
    </w:p>
  </w:footnote>
  <w:footnote w:id="39">
    <w:p w14:paraId="0AA700B9" w14:textId="1DE08FE8" w:rsidR="009E6041" w:rsidRPr="007E44B0" w:rsidRDefault="009E6041">
      <w:pPr>
        <w:pStyle w:val="FootnoteText"/>
      </w:pPr>
      <w:r w:rsidRPr="007E44B0">
        <w:rPr>
          <w:rStyle w:val="FootnoteReference"/>
        </w:rPr>
        <w:footnoteRef/>
      </w:r>
      <w:r w:rsidRPr="007E44B0">
        <w:t xml:space="preserve"> </w:t>
      </w:r>
      <w:r w:rsidR="003C7DE7" w:rsidRPr="007E44B0">
        <w:t xml:space="preserve">Office of the Privacy Commissioner of Canada, </w:t>
      </w:r>
      <w:r w:rsidR="003C7DE7" w:rsidRPr="007E44B0">
        <w:rPr>
          <w:i/>
        </w:rPr>
        <w:t xml:space="preserve">2010 Consumer Privacy Consultations, </w:t>
      </w:r>
      <w:r w:rsidR="003C7DE7" w:rsidRPr="007E44B0">
        <w:t>online: Office of the Privacy Commissioner of Canada&lt;</w:t>
      </w:r>
      <w:r w:rsidRPr="007E44B0">
        <w:t>http://www.priv.gc.ca/resource/consultations/index_e.asp</w:t>
      </w:r>
      <w:r w:rsidR="003C7DE7" w:rsidRPr="007E44B0">
        <w:t>&gt;.</w:t>
      </w:r>
    </w:p>
  </w:footnote>
  <w:footnote w:id="40">
    <w:p w14:paraId="76EBD99B" w14:textId="51BD3877" w:rsidR="009E6041" w:rsidRPr="007E44B0" w:rsidRDefault="009E6041">
      <w:pPr>
        <w:pStyle w:val="FootnoteText"/>
      </w:pPr>
      <w:r w:rsidRPr="007E44B0">
        <w:rPr>
          <w:rStyle w:val="FootnoteReference"/>
        </w:rPr>
        <w:footnoteRef/>
      </w:r>
      <w:r w:rsidRPr="007E44B0">
        <w:t xml:space="preserve"> </w:t>
      </w:r>
      <w:r w:rsidR="003C7DE7" w:rsidRPr="007E44B0">
        <w:t xml:space="preserve">Competition Bureau, </w:t>
      </w:r>
      <w:r w:rsidR="003C7DE7" w:rsidRPr="007E44B0">
        <w:rPr>
          <w:i/>
        </w:rPr>
        <w:t xml:space="preserve">Advocacy, </w:t>
      </w:r>
      <w:r w:rsidR="003C7DE7" w:rsidRPr="007E44B0">
        <w:t>online: Competition Bureau&lt;</w:t>
      </w:r>
      <w:r w:rsidRPr="007E44B0">
        <w:t>http://www.competitionbureau.gc.ca/eic/site/cb-bc.nsf/eng/h_03557.html</w:t>
      </w:r>
      <w:r w:rsidR="003C7DE7" w:rsidRPr="007E44B0">
        <w:t>&gt;.</w:t>
      </w:r>
    </w:p>
  </w:footnote>
  <w:footnote w:id="41">
    <w:p w14:paraId="495FFB9D" w14:textId="29127F55" w:rsidR="009E6041" w:rsidRPr="007E44B0" w:rsidRDefault="009E6041">
      <w:pPr>
        <w:pStyle w:val="FootnoteText"/>
      </w:pPr>
      <w:r w:rsidRPr="007E44B0">
        <w:rPr>
          <w:rStyle w:val="FootnoteReference"/>
        </w:rPr>
        <w:footnoteRef/>
      </w:r>
      <w:r w:rsidRPr="007E44B0">
        <w:t xml:space="preserve"> </w:t>
      </w:r>
      <w:r w:rsidR="003C7DE7" w:rsidRPr="007E44B0">
        <w:t xml:space="preserve">Competition Bureau, </w:t>
      </w:r>
      <w:r w:rsidR="003C7DE7" w:rsidRPr="007E44B0">
        <w:rPr>
          <w:i/>
        </w:rPr>
        <w:t xml:space="preserve">Competition Bureau Seeks Input from Canadians on Potential Advocacy Initiatives </w:t>
      </w:r>
      <w:r w:rsidR="003C7DE7" w:rsidRPr="007E44B0">
        <w:t>(10 September 2013)</w:t>
      </w:r>
      <w:r w:rsidR="003C7DE7" w:rsidRPr="007E44B0">
        <w:rPr>
          <w:i/>
        </w:rPr>
        <w:t xml:space="preserve">, </w:t>
      </w:r>
      <w:r w:rsidR="003C7DE7" w:rsidRPr="007E44B0">
        <w:t>online: Competition Bureau&lt;</w:t>
      </w:r>
      <w:r w:rsidRPr="007E44B0">
        <w:t>http://www.competitionbureau.gc.ca/eic/site/cb-bc.nsf/eng/03558.html</w:t>
      </w:r>
      <w:r w:rsidR="003C7DE7" w:rsidRPr="007E44B0">
        <w:t>&gt;.</w:t>
      </w:r>
    </w:p>
  </w:footnote>
  <w:footnote w:id="42">
    <w:p w14:paraId="7B246F71" w14:textId="08711C0E" w:rsidR="009E6041" w:rsidRPr="007E44B0" w:rsidRDefault="009E6041">
      <w:pPr>
        <w:pStyle w:val="FootnoteText"/>
      </w:pPr>
      <w:r w:rsidRPr="007E44B0">
        <w:rPr>
          <w:rStyle w:val="FootnoteReference"/>
        </w:rPr>
        <w:footnoteRef/>
      </w:r>
      <w:r w:rsidRPr="007E44B0">
        <w:t xml:space="preserve"> Mirko Bibic, </w:t>
      </w:r>
      <w:r w:rsidRPr="007E44B0">
        <w:rPr>
          <w:i/>
        </w:rPr>
        <w:t>Pay for Usage</w:t>
      </w:r>
      <w:r w:rsidR="003C7DE7" w:rsidRPr="007E44B0">
        <w:rPr>
          <w:i/>
        </w:rPr>
        <w:t xml:space="preserve"> </w:t>
      </w:r>
      <w:r w:rsidR="003C7DE7" w:rsidRPr="007E44B0">
        <w:t>(3 February 2011)</w:t>
      </w:r>
      <w:r w:rsidRPr="007E44B0">
        <w:t>,</w:t>
      </w:r>
      <w:r w:rsidR="003C7DE7" w:rsidRPr="007E44B0">
        <w:t xml:space="preserve"> online:</w:t>
      </w:r>
      <w:r w:rsidRPr="007E44B0">
        <w:t xml:space="preserve"> Financial Post</w:t>
      </w:r>
      <w:r w:rsidR="003C7DE7" w:rsidRPr="007E44B0">
        <w:t>&lt;</w:t>
      </w:r>
      <w:r w:rsidRPr="007E44B0">
        <w:t>http://opinion.financialpost.com/2011/02/</w:t>
      </w:r>
      <w:r w:rsidR="003E7591" w:rsidRPr="007E44B0">
        <w:t xml:space="preserve">03/ </w:t>
      </w:r>
      <w:r w:rsidRPr="007E44B0">
        <w:t>pay-for-usage/&gt;</w:t>
      </w:r>
    </w:p>
  </w:footnote>
  <w:footnote w:id="43">
    <w:p w14:paraId="20BAFA56" w14:textId="263135AB" w:rsidR="009E6041" w:rsidRPr="007E44B0" w:rsidRDefault="009E6041">
      <w:pPr>
        <w:pStyle w:val="FootnoteText"/>
      </w:pPr>
      <w:r w:rsidRPr="007E44B0">
        <w:rPr>
          <w:rStyle w:val="FootnoteReference"/>
        </w:rPr>
        <w:footnoteRef/>
      </w:r>
      <w:r w:rsidRPr="007E44B0">
        <w:t xml:space="preserve"> </w:t>
      </w:r>
      <w:r w:rsidR="003C7DE7" w:rsidRPr="007E44B0">
        <w:t xml:space="preserve">Bell Canada, </w:t>
      </w:r>
      <w:r w:rsidR="003C7DE7" w:rsidRPr="007E44B0">
        <w:rPr>
          <w:i/>
        </w:rPr>
        <w:t xml:space="preserve">Bell Shocked by CRTC rejection of Astral transaction, requests Cabinet intervention </w:t>
      </w:r>
      <w:r w:rsidR="003C7DE7" w:rsidRPr="007E44B0">
        <w:t>(18 October 2012), online: BCE Inc.&lt;</w:t>
      </w:r>
      <w:r w:rsidRPr="007E44B0">
        <w:t>http://www.bce.ca/news-and-media/releases/show/bell-shocked-by-crtc-rejection-of-astral-transaction-requests-cabinet-intervention</w:t>
      </w:r>
      <w:r w:rsidR="003C7DE7" w:rsidRPr="007E44B0">
        <w:t>&gt;.</w:t>
      </w:r>
    </w:p>
  </w:footnote>
  <w:footnote w:id="44">
    <w:p w14:paraId="19178F45" w14:textId="058A8EA3" w:rsidR="009E6041" w:rsidRPr="007E44B0" w:rsidRDefault="009E6041">
      <w:pPr>
        <w:pStyle w:val="FootnoteText"/>
      </w:pPr>
      <w:r w:rsidRPr="007E44B0">
        <w:rPr>
          <w:rStyle w:val="FootnoteReference"/>
        </w:rPr>
        <w:footnoteRef/>
      </w:r>
      <w:r w:rsidRPr="007E44B0">
        <w:t xml:space="preserve"> </w:t>
      </w:r>
      <w:r w:rsidR="003C7DE7" w:rsidRPr="007E44B0">
        <w:t xml:space="preserve">CBC News, </w:t>
      </w:r>
      <w:r w:rsidR="003C7DE7" w:rsidRPr="007E44B0">
        <w:rPr>
          <w:i/>
        </w:rPr>
        <w:t xml:space="preserve">Government retreats on copyright reform </w:t>
      </w:r>
      <w:r w:rsidR="003C7DE7" w:rsidRPr="007E44B0">
        <w:t>(13 December 2007)</w:t>
      </w:r>
      <w:r w:rsidR="003C7DE7" w:rsidRPr="007E44B0">
        <w:rPr>
          <w:i/>
        </w:rPr>
        <w:t xml:space="preserve">, </w:t>
      </w:r>
      <w:r w:rsidR="003C7DE7" w:rsidRPr="007E44B0">
        <w:t>online: CBC News&lt;</w:t>
      </w:r>
      <w:hyperlink r:id="rId13" w:history="1">
        <w:r w:rsidR="003C7DE7" w:rsidRPr="007E44B0">
          <w:rPr>
            <w:rStyle w:val="Hyperlink"/>
          </w:rPr>
          <w:t>http://www.cbc.ca/news/technology/gov ernment-retreats-on-copyright-reform-1.657296</w:t>
        </w:r>
      </w:hyperlink>
      <w:r w:rsidR="003C7DE7" w:rsidRPr="007E44B0">
        <w:t>&gt;.</w:t>
      </w:r>
    </w:p>
  </w:footnote>
  <w:footnote w:id="45">
    <w:p w14:paraId="14FF0CE4" w14:textId="7EE5D917" w:rsidR="009E6041" w:rsidRPr="007E44B0" w:rsidRDefault="009E6041">
      <w:pPr>
        <w:pStyle w:val="FootnoteText"/>
      </w:pPr>
      <w:r w:rsidRPr="007E44B0">
        <w:rPr>
          <w:rStyle w:val="FootnoteReference"/>
        </w:rPr>
        <w:footnoteRef/>
      </w:r>
      <w:r w:rsidRPr="007E44B0">
        <w:t xml:space="preserve"> </w:t>
      </w:r>
      <w:r w:rsidR="003C7DE7" w:rsidRPr="007E44B0">
        <w:t xml:space="preserve">CNW Group, </w:t>
      </w:r>
      <w:r w:rsidR="003C7DE7" w:rsidRPr="007E44B0">
        <w:rPr>
          <w:i/>
        </w:rPr>
        <w:t xml:space="preserve">Government’s Delay in Introducing Copyright Reforms Concenrs Canadian Music Industry </w:t>
      </w:r>
      <w:r w:rsidR="003C7DE7" w:rsidRPr="007E44B0">
        <w:t>(14 December 2007), online: CNW Group&lt;</w:t>
      </w:r>
      <w:r w:rsidRPr="007E44B0">
        <w:t>http://www.newswire.ca/en/story/132273/government-s-delay-in-introducing-copyright-reforms-concerns-canadian-music-industry</w:t>
      </w:r>
      <w:r w:rsidR="003C7DE7" w:rsidRPr="007E44B0">
        <w:t>&gt;.</w:t>
      </w:r>
    </w:p>
  </w:footnote>
  <w:footnote w:id="46">
    <w:p w14:paraId="380CD491" w14:textId="4B942864" w:rsidR="009E6041" w:rsidRPr="007E44B0" w:rsidRDefault="009E6041">
      <w:pPr>
        <w:pStyle w:val="FootnoteText"/>
      </w:pPr>
      <w:r w:rsidRPr="007E44B0">
        <w:rPr>
          <w:rStyle w:val="FootnoteReference"/>
        </w:rPr>
        <w:footnoteRef/>
      </w:r>
      <w:r w:rsidRPr="007E44B0">
        <w:t xml:space="preserve"> Richard Owens, </w:t>
      </w:r>
      <w:r w:rsidRPr="007E44B0">
        <w:rPr>
          <w:i/>
        </w:rPr>
        <w:t>Noises Heard: Canada’s Recent Online Copyright Consultation Process — Teachings and Cautions</w:t>
      </w:r>
      <w:r w:rsidR="00FC4753" w:rsidRPr="007E44B0">
        <w:rPr>
          <w:i/>
        </w:rPr>
        <w:t xml:space="preserve"> </w:t>
      </w:r>
      <w:r w:rsidR="00FC4753" w:rsidRPr="007E44B0">
        <w:t>(19 April 2010)</w:t>
      </w:r>
      <w:r w:rsidRPr="007E44B0">
        <w:t>,</w:t>
      </w:r>
      <w:r w:rsidR="00FC4753" w:rsidRPr="007E44B0">
        <w:t xml:space="preserve"> online:</w:t>
      </w:r>
      <w:r w:rsidRPr="007E44B0">
        <w:t xml:space="preserve"> IP Osgoode</w:t>
      </w:r>
      <w:r w:rsidR="00FC4753" w:rsidRPr="007E44B0">
        <w:t>&lt;</w:t>
      </w:r>
      <w:r w:rsidRPr="007E44B0">
        <w:t>http://www.iposgoode.ca/2010/04/noises-heard-canadas-recent-online-copyright-consultation-process</w:t>
      </w:r>
      <w:r w:rsidR="00FC4753" w:rsidRPr="007E44B0">
        <w:t>&gt;.</w:t>
      </w:r>
    </w:p>
  </w:footnote>
  <w:footnote w:id="47">
    <w:p w14:paraId="4388C3F1" w14:textId="714121DB" w:rsidR="009E6041" w:rsidRPr="007E44B0" w:rsidRDefault="009E6041">
      <w:pPr>
        <w:pStyle w:val="FootnoteText"/>
      </w:pPr>
      <w:r w:rsidRPr="007E44B0">
        <w:rPr>
          <w:rStyle w:val="FootnoteReference"/>
        </w:rPr>
        <w:footnoteRef/>
      </w:r>
      <w:r w:rsidRPr="007E44B0">
        <w:t xml:space="preserve"> Barry Sookman, </w:t>
      </w:r>
      <w:r w:rsidR="00FC4753" w:rsidRPr="007E44B0">
        <w:t>“</w:t>
      </w:r>
      <w:r w:rsidRPr="007E44B0">
        <w:t>Facebook Fair For Copyright of Canada: Replies to Professor Geist</w:t>
      </w:r>
      <w:r w:rsidR="00FC4753" w:rsidRPr="007E44B0">
        <w:t>” (2008) 1 Osgoode Hall Review of Law and Policy 199</w:t>
      </w:r>
      <w:r w:rsidR="00CA24F0" w:rsidRPr="007E44B0">
        <w:t>. [Sookman, “Facebook Fair For Copyright of Canada”].</w:t>
      </w:r>
    </w:p>
  </w:footnote>
  <w:footnote w:id="48">
    <w:p w14:paraId="635C3D9E" w14:textId="0580A43C" w:rsidR="009E6041" w:rsidRPr="007E44B0" w:rsidRDefault="009E6041" w:rsidP="00FC4753">
      <w:pPr>
        <w:pStyle w:val="FootnoteText"/>
      </w:pPr>
      <w:r w:rsidRPr="007E44B0">
        <w:rPr>
          <w:rStyle w:val="FootnoteReference"/>
        </w:rPr>
        <w:footnoteRef/>
      </w:r>
      <w:r w:rsidR="00FC4753" w:rsidRPr="007E44B0">
        <w:t xml:space="preserve">Copyright Consultations, </w:t>
      </w:r>
      <w:r w:rsidR="00FC4753" w:rsidRPr="007E44B0">
        <w:rPr>
          <w:i/>
        </w:rPr>
        <w:t>Archived – I work in Canada’s music industry</w:t>
      </w:r>
      <w:r w:rsidR="00FC4753" w:rsidRPr="007E44B0">
        <w:t xml:space="preserve"> (1 March 2010), online: Industry Canada&lt;http://www.ic.gc.ca/eic/site/008.nsf/eng/01616.html&gt;.</w:t>
      </w:r>
    </w:p>
  </w:footnote>
  <w:footnote w:id="49">
    <w:p w14:paraId="0B3AC058" w14:textId="212F83DB" w:rsidR="009E6041" w:rsidRPr="007E44B0" w:rsidRDefault="009E6041" w:rsidP="00FC4753">
      <w:pPr>
        <w:pStyle w:val="FootnoteText"/>
      </w:pPr>
      <w:r w:rsidRPr="007E44B0">
        <w:rPr>
          <w:rStyle w:val="FootnoteReference"/>
        </w:rPr>
        <w:footnoteRef/>
      </w:r>
      <w:r w:rsidR="00FC4753" w:rsidRPr="007E44B0">
        <w:t xml:space="preserve"> Copyright Consultations, </w:t>
      </w:r>
      <w:r w:rsidR="00FC4753" w:rsidRPr="007E44B0">
        <w:rPr>
          <w:i/>
        </w:rPr>
        <w:t>Archived – Letter requesting changes to the Copyright Act</w:t>
      </w:r>
      <w:r w:rsidR="00FC4753" w:rsidRPr="007E44B0">
        <w:t xml:space="preserve"> (1 March 2010), online: Industry Canada&lt;http://www.ic.gc.ca/eic/site/008.nsf/eng/01227.html&gt;.</w:t>
      </w:r>
    </w:p>
  </w:footnote>
  <w:footnote w:id="50">
    <w:p w14:paraId="0FC3F9A2" w14:textId="239DBB3B" w:rsidR="00FC4753" w:rsidRPr="007E44B0" w:rsidRDefault="009E6041" w:rsidP="00FC4753">
      <w:pPr>
        <w:pStyle w:val="FootnoteText"/>
      </w:pPr>
      <w:r w:rsidRPr="007E44B0">
        <w:rPr>
          <w:rStyle w:val="FootnoteReference"/>
        </w:rPr>
        <w:footnoteRef/>
      </w:r>
      <w:r w:rsidRPr="007E44B0">
        <w:t xml:space="preserve"> </w:t>
      </w:r>
      <w:r w:rsidR="00FC4753" w:rsidRPr="007E44B0">
        <w:t xml:space="preserve">Copyright Consultations, </w:t>
      </w:r>
      <w:r w:rsidR="00FC4753" w:rsidRPr="007E44B0">
        <w:rPr>
          <w:i/>
        </w:rPr>
        <w:t>Archived – I am an employee of a publishing company</w:t>
      </w:r>
      <w:r w:rsidR="00FC4753" w:rsidRPr="007E44B0">
        <w:t xml:space="preserve"> (1 March 2010), online: Industry Canada&lt;http://www.ic.gc.ca/eic/site/008.nsf/eng/01617.html&gt;.</w:t>
      </w:r>
    </w:p>
    <w:p w14:paraId="4CCFDE4C" w14:textId="4A50BDBC" w:rsidR="009E6041" w:rsidRPr="007E44B0" w:rsidRDefault="009E6041">
      <w:pPr>
        <w:pStyle w:val="FootnoteText"/>
      </w:pPr>
    </w:p>
  </w:footnote>
  <w:footnote w:id="51">
    <w:p w14:paraId="4D2FF3C6" w14:textId="09ADC17D" w:rsidR="009E6041" w:rsidRPr="007E44B0" w:rsidRDefault="009E6041">
      <w:pPr>
        <w:pStyle w:val="FootnoteText"/>
      </w:pPr>
      <w:r w:rsidRPr="007E44B0">
        <w:rPr>
          <w:rStyle w:val="FootnoteReference"/>
        </w:rPr>
        <w:footnoteRef/>
      </w:r>
      <w:r w:rsidRPr="007E44B0">
        <w:t xml:space="preserve"> </w:t>
      </w:r>
      <w:r w:rsidR="00FC4753" w:rsidRPr="007E44B0">
        <w:t xml:space="preserve">Michael Geist, </w:t>
      </w:r>
      <w:r w:rsidR="00FC4753" w:rsidRPr="007E44B0">
        <w:rPr>
          <w:i/>
        </w:rPr>
        <w:t xml:space="preserve">Ringing Up Support for the Bell-CTV Deal, </w:t>
      </w:r>
      <w:r w:rsidR="00FC4753" w:rsidRPr="007E44B0">
        <w:t xml:space="preserve">online: Michael Geist&lt; </w:t>
      </w:r>
      <w:r w:rsidRPr="007E44B0">
        <w:t>http://</w:t>
      </w:r>
      <w:hyperlink r:id="rId14" w:history="1">
        <w:r w:rsidR="00FC4753" w:rsidRPr="007E44B0">
          <w:rPr>
            <w:rStyle w:val="Hyperlink"/>
          </w:rPr>
          <w:t>www.michaelg</w:t>
        </w:r>
      </w:hyperlink>
      <w:r w:rsidRPr="007E44B0">
        <w:t>eist.ca</w:t>
      </w:r>
      <w:r w:rsidR="00FC4753" w:rsidRPr="007E44B0">
        <w:t xml:space="preserve">/conte </w:t>
      </w:r>
      <w:r w:rsidRPr="007E44B0">
        <w:t>nt/view/5572/125/</w:t>
      </w:r>
    </w:p>
  </w:footnote>
  <w:footnote w:id="52">
    <w:p w14:paraId="699CCA8B" w14:textId="2A6BBFC5" w:rsidR="009E6041" w:rsidRPr="007E44B0" w:rsidRDefault="009E6041">
      <w:pPr>
        <w:pStyle w:val="FootnoteText"/>
      </w:pPr>
      <w:r w:rsidRPr="007E44B0">
        <w:rPr>
          <w:rStyle w:val="FootnoteReference"/>
        </w:rPr>
        <w:footnoteRef/>
      </w:r>
      <w:r w:rsidRPr="007E44B0">
        <w:t xml:space="preserve"> http://support.crtc.gc.ca/applicant/docs.aspx?pn_ph_no=2010-926&amp;call_id=139482&amp;lang=E&amp;defaultName=Ottawa%20West-Nepean/Ottawa-Ouest-Nepean&amp;replyonly=&amp;addtInfo=&amp;addtCmmt=&amp;fnlSub=</w:t>
      </w:r>
    </w:p>
  </w:footnote>
  <w:footnote w:id="53">
    <w:p w14:paraId="7C849677" w14:textId="69D09D23" w:rsidR="009E6041" w:rsidRPr="007E44B0" w:rsidRDefault="009E6041">
      <w:pPr>
        <w:pStyle w:val="FootnoteText"/>
      </w:pPr>
      <w:r w:rsidRPr="007E44B0">
        <w:rPr>
          <w:rStyle w:val="FootnoteReference"/>
        </w:rPr>
        <w:footnoteRef/>
      </w:r>
      <w:r w:rsidRPr="007E44B0">
        <w:t xml:space="preserve"> http://support.crtc.gc.ca/applicant/docs.aspx?pn_ph_no=2010-926&amp;call_id=139803&amp;lang=E&amp;defaultName=City%20of%20Ottawa&amp;replyonly=&amp;addtInfo=&amp;addtCmmt=&amp;fnlSub=</w:t>
      </w:r>
    </w:p>
  </w:footnote>
  <w:footnote w:id="54">
    <w:p w14:paraId="0F7D7867" w14:textId="3E559650" w:rsidR="009E6041" w:rsidRPr="007E44B0" w:rsidRDefault="009E6041">
      <w:pPr>
        <w:pStyle w:val="FootnoteText"/>
      </w:pPr>
      <w:r w:rsidRPr="007E44B0">
        <w:rPr>
          <w:rStyle w:val="FootnoteReference"/>
        </w:rPr>
        <w:footnoteRef/>
      </w:r>
      <w:r w:rsidRPr="007E44B0">
        <w:t xml:space="preserve"> http://support.crtc.gc.ca/applicant/docs.aspx?pn_ph_no=2010-926&amp;call_id=139756&amp;lang=E&amp;defaultName=M.P%20Barrie&amp;replyonly=&amp;addtInfo=&amp;addtCmmt=&amp;fnlSub=</w:t>
      </w:r>
    </w:p>
  </w:footnote>
  <w:footnote w:id="55">
    <w:p w14:paraId="511B7C97" w14:textId="597BE5C2" w:rsidR="009E6041" w:rsidRPr="007E44B0" w:rsidRDefault="009E6041">
      <w:pPr>
        <w:pStyle w:val="FootnoteText"/>
      </w:pPr>
      <w:r w:rsidRPr="007E44B0">
        <w:rPr>
          <w:rStyle w:val="FootnoteReference"/>
        </w:rPr>
        <w:footnoteRef/>
      </w:r>
      <w:r w:rsidRPr="007E44B0">
        <w:t xml:space="preserve"> http://support.crtc.gc.ca/applicant/docs.aspx?pn_ph_no=2010-926&amp;call_id=139403&amp;lang=E&amp;defaultName=City%20of%20Nanaimo&amp;replyonly=&amp;addtInfo=&amp;addtCmmt=&amp;fnlSub=</w:t>
      </w:r>
    </w:p>
  </w:footnote>
  <w:footnote w:id="56">
    <w:p w14:paraId="05207F93" w14:textId="713E0100" w:rsidR="009E6041" w:rsidRPr="007E44B0" w:rsidRDefault="009E6041">
      <w:pPr>
        <w:pStyle w:val="FootnoteText"/>
      </w:pPr>
      <w:r w:rsidRPr="007E44B0">
        <w:rPr>
          <w:rStyle w:val="FootnoteReference"/>
        </w:rPr>
        <w:footnoteRef/>
      </w:r>
      <w:r w:rsidRPr="007E44B0">
        <w:t xml:space="preserve"> </w:t>
      </w:r>
      <w:r w:rsidR="00CA24F0" w:rsidRPr="007E44B0">
        <w:t xml:space="preserve">The Wire Report, </w:t>
      </w:r>
      <w:r w:rsidRPr="007E44B0">
        <w:rPr>
          <w:i/>
        </w:rPr>
        <w:t>Variety on television must be preserved, Says Bell’s Crull</w:t>
      </w:r>
      <w:r w:rsidR="00CA24F0" w:rsidRPr="007E44B0">
        <w:rPr>
          <w:i/>
        </w:rPr>
        <w:t xml:space="preserve"> </w:t>
      </w:r>
      <w:r w:rsidR="00CA24F0" w:rsidRPr="007E44B0">
        <w:t>(20 February 2014)</w:t>
      </w:r>
      <w:r w:rsidRPr="007E44B0">
        <w:t xml:space="preserve">, </w:t>
      </w:r>
      <w:r w:rsidR="00CA24F0" w:rsidRPr="007E44B0">
        <w:t xml:space="preserve">online: </w:t>
      </w:r>
      <w:r w:rsidRPr="007E44B0">
        <w:t>The Wire Report&lt; http://www.thewirereport.ca/news/2014/02/20/variety-on-television-must-be-preserved-says-bell%E2%80%99s-crull/27885&gt;</w:t>
      </w:r>
      <w:r w:rsidR="00CA24F0" w:rsidRPr="007E44B0">
        <w:t>.</w:t>
      </w:r>
    </w:p>
  </w:footnote>
  <w:footnote w:id="57">
    <w:p w14:paraId="368709B1" w14:textId="09E9A1C9" w:rsidR="009E6041" w:rsidRPr="007E44B0" w:rsidRDefault="009E6041">
      <w:pPr>
        <w:pStyle w:val="FootnoteText"/>
      </w:pPr>
      <w:r w:rsidRPr="007E44B0">
        <w:rPr>
          <w:rStyle w:val="FootnoteReference"/>
        </w:rPr>
        <w:footnoteRef/>
      </w:r>
      <w:r w:rsidRPr="007E44B0">
        <w:t xml:space="preserve"> </w:t>
      </w:r>
      <w:r w:rsidR="00CA24F0" w:rsidRPr="007E44B0">
        <w:t xml:space="preserve">Sookman, “Facebook Fair For Copyright of Canada”, </w:t>
      </w:r>
      <w:r w:rsidR="00CA24F0" w:rsidRPr="007E44B0">
        <w:rPr>
          <w:i/>
        </w:rPr>
        <w:t xml:space="preserve">supra </w:t>
      </w:r>
      <w:r w:rsidR="00CA24F0" w:rsidRPr="007E44B0">
        <w:t>note 47.</w:t>
      </w:r>
    </w:p>
  </w:footnote>
  <w:footnote w:id="58">
    <w:p w14:paraId="448E4A43" w14:textId="4721E382" w:rsidR="009E6041" w:rsidRPr="007E44B0" w:rsidRDefault="009E6041">
      <w:pPr>
        <w:pStyle w:val="FootnoteText"/>
      </w:pPr>
      <w:r w:rsidRPr="007E44B0">
        <w:rPr>
          <w:rStyle w:val="FootnoteReference"/>
        </w:rPr>
        <w:footnoteRef/>
      </w:r>
      <w:r w:rsidRPr="007E44B0">
        <w:t xml:space="preserve"> </w:t>
      </w:r>
      <w:r w:rsidR="00CA24F0" w:rsidRPr="007E44B0">
        <w:t xml:space="preserve">CNW Group, </w:t>
      </w:r>
      <w:r w:rsidR="00CA24F0" w:rsidRPr="007E44B0">
        <w:rPr>
          <w:i/>
        </w:rPr>
        <w:t xml:space="preserve">Canadians Support Local TV Matters Campaign </w:t>
      </w:r>
      <w:r w:rsidR="00CA24F0" w:rsidRPr="007E44B0">
        <w:t>(29 October 2009)</w:t>
      </w:r>
      <w:r w:rsidR="009E1E18" w:rsidRPr="007E44B0">
        <w:rPr>
          <w:i/>
        </w:rPr>
        <w:t>,</w:t>
      </w:r>
      <w:r w:rsidR="009E1E18" w:rsidRPr="007E44B0">
        <w:t xml:space="preserve"> online</w:t>
      </w:r>
      <w:r w:rsidR="00CA24F0" w:rsidRPr="007E44B0">
        <w:t>: CNW Group</w:t>
      </w:r>
      <w:r w:rsidR="00CA24F0" w:rsidRPr="007E44B0">
        <w:rPr>
          <w:i/>
        </w:rPr>
        <w:t xml:space="preserve"> &lt;</w:t>
      </w:r>
      <w:r w:rsidRPr="007E44B0">
        <w:t>http://www.newswire.ca/en/story/504567/canadians-support-local-tv-matters-campaign</w:t>
      </w:r>
      <w:r w:rsidR="00CA24F0" w:rsidRPr="007E44B0">
        <w:t>&gt;.</w:t>
      </w:r>
    </w:p>
  </w:footnote>
  <w:footnote w:id="59">
    <w:p w14:paraId="152EF4D4" w14:textId="61704CA0" w:rsidR="009E6041" w:rsidRPr="007E44B0" w:rsidRDefault="009E6041">
      <w:pPr>
        <w:pStyle w:val="FootnoteText"/>
      </w:pPr>
      <w:r w:rsidRPr="007E44B0">
        <w:rPr>
          <w:rStyle w:val="FootnoteReference"/>
        </w:rPr>
        <w:footnoteRef/>
      </w:r>
      <w:r w:rsidRPr="007E44B0">
        <w:t xml:space="preserve"> </w:t>
      </w:r>
      <w:r w:rsidR="009E1E18" w:rsidRPr="007E44B0">
        <w:t xml:space="preserve">Yochai </w:t>
      </w:r>
      <w:r w:rsidRPr="007E44B0">
        <w:t xml:space="preserve">Benkler et al, </w:t>
      </w:r>
      <w:r w:rsidR="009E1E18" w:rsidRPr="007E44B0">
        <w:t>“</w:t>
      </w:r>
      <w:r w:rsidRPr="007E44B0">
        <w:t>Social Mobilization and the Networked Public Sphere: Mapping the SOPA-PIPA Debate</w:t>
      </w:r>
      <w:r w:rsidR="009E1E18" w:rsidRPr="007E44B0">
        <w:t xml:space="preserve">” (2013) Berkman Center Research Publication No. 2013-16. Available at SSRN: </w:t>
      </w:r>
      <w:hyperlink r:id="rId15" w:history="1">
        <w:r w:rsidR="009E1E18" w:rsidRPr="007E44B0">
          <w:rPr>
            <w:rStyle w:val="Hyperlink"/>
          </w:rPr>
          <w:t>http://pa</w:t>
        </w:r>
      </w:hyperlink>
      <w:r w:rsidRPr="007E44B0">
        <w:t>pers.ssrn.com/sol3/pape</w:t>
      </w:r>
      <w:r w:rsidR="009E1E18" w:rsidRPr="007E44B0">
        <w:t xml:space="preserve">rs. </w:t>
      </w:r>
      <w:r w:rsidRPr="007E44B0">
        <w:t>cfm?abstract_id=2295953</w:t>
      </w:r>
    </w:p>
  </w:footnote>
  <w:footnote w:id="60">
    <w:p w14:paraId="1E66F5BF" w14:textId="7649D5AC" w:rsidR="009E6041" w:rsidRPr="007E44B0" w:rsidRDefault="009E6041">
      <w:pPr>
        <w:pStyle w:val="FootnoteText"/>
      </w:pPr>
      <w:r w:rsidRPr="007E44B0">
        <w:rPr>
          <w:rStyle w:val="FootnoteReference"/>
        </w:rPr>
        <w:footnoteRef/>
      </w:r>
      <w:r w:rsidRPr="007E44B0">
        <w:t xml:space="preserve"> </w:t>
      </w:r>
      <w:r w:rsidR="008D231F" w:rsidRPr="007E44B0">
        <w:t xml:space="preserve">Jamie Sturgeon, </w:t>
      </w:r>
      <w:r w:rsidR="008D231F" w:rsidRPr="007E44B0">
        <w:rPr>
          <w:i/>
        </w:rPr>
        <w:t xml:space="preserve">Telecom giant BCE adds former minister Prentice to board </w:t>
      </w:r>
      <w:r w:rsidR="008D231F" w:rsidRPr="007E44B0">
        <w:t>(21 July 2011), online: Financial Post&lt;</w:t>
      </w:r>
      <w:r w:rsidRPr="007E44B0">
        <w:t>http://business.financialpost.com/2011/07/21/telecom-giant-bell-adds-former-minister-prentice-to-board/?__lsa=261f-7d06</w:t>
      </w:r>
      <w:r w:rsidR="008D231F" w:rsidRPr="007E44B0">
        <w:t>&gt;.</w:t>
      </w:r>
    </w:p>
  </w:footnote>
  <w:footnote w:id="61">
    <w:p w14:paraId="24505589" w14:textId="1DB5DDEF" w:rsidR="009E6041" w:rsidRPr="007E44B0" w:rsidRDefault="009E6041">
      <w:pPr>
        <w:pStyle w:val="FootnoteText"/>
      </w:pPr>
      <w:r w:rsidRPr="007E44B0">
        <w:rPr>
          <w:rStyle w:val="FootnoteReference"/>
        </w:rPr>
        <w:footnoteRef/>
      </w:r>
      <w:r w:rsidRPr="007E44B0">
        <w:t xml:space="preserve"> </w:t>
      </w:r>
      <w:r w:rsidR="008D231F" w:rsidRPr="007E44B0">
        <w:t xml:space="preserve">Lindey Pinto, </w:t>
      </w:r>
      <w:r w:rsidR="008D231F" w:rsidRPr="007E44B0">
        <w:rPr>
          <w:i/>
        </w:rPr>
        <w:t xml:space="preserve">Telus appoints former federal government minister Stockwell Day to its board </w:t>
      </w:r>
      <w:r w:rsidR="008D231F" w:rsidRPr="007E44B0">
        <w:t>(6 August 2011), online: OpenMedia.ca&lt;</w:t>
      </w:r>
      <w:r w:rsidRPr="007E44B0">
        <w:t>https://openmedia.ca/blog/telus-appoints-former-federal-government-minister-stockwell-day-its-board</w:t>
      </w:r>
      <w:r w:rsidR="008D231F" w:rsidRPr="007E44B0">
        <w:t>&gt;.</w:t>
      </w:r>
    </w:p>
  </w:footnote>
  <w:footnote w:id="62">
    <w:p w14:paraId="500E13B0" w14:textId="07D70CAB" w:rsidR="009E6041" w:rsidRPr="007E44B0" w:rsidRDefault="009E6041">
      <w:pPr>
        <w:pStyle w:val="FootnoteText"/>
      </w:pPr>
      <w:r w:rsidRPr="007E44B0">
        <w:rPr>
          <w:rStyle w:val="FootnoteReference"/>
        </w:rPr>
        <w:footnoteRef/>
      </w:r>
      <w:r w:rsidRPr="007E44B0">
        <w:t xml:space="preserve"> </w:t>
      </w:r>
      <w:r w:rsidR="00D84C8A" w:rsidRPr="007E44B0">
        <w:t xml:space="preserve">Peter Nowak, </w:t>
      </w:r>
      <w:r w:rsidR="00D84C8A" w:rsidRPr="007E44B0">
        <w:rPr>
          <w:i/>
        </w:rPr>
        <w:t xml:space="preserve">Consumer groups blast Moore over copyright </w:t>
      </w:r>
      <w:r w:rsidR="00D84C8A" w:rsidRPr="007E44B0">
        <w:t>(16 June 2010), online: CBC News&lt;</w:t>
      </w:r>
      <w:r w:rsidRPr="007E44B0">
        <w:t>http://www.cb</w:t>
      </w:r>
      <w:r w:rsidR="00D84C8A" w:rsidRPr="007E44B0">
        <w:t xml:space="preserve">c.ca/ </w:t>
      </w:r>
      <w:r w:rsidRPr="007E44B0">
        <w:t>news/technology/consumer-groups-blast-moore-over-copyright-1.868095</w:t>
      </w:r>
      <w:r w:rsidR="00D84C8A" w:rsidRPr="007E44B0">
        <w:t>&gt;.</w:t>
      </w:r>
    </w:p>
  </w:footnote>
  <w:footnote w:id="63">
    <w:p w14:paraId="6DF48841" w14:textId="42D4C71A" w:rsidR="009E6041" w:rsidRPr="007E44B0" w:rsidRDefault="009E6041">
      <w:pPr>
        <w:pStyle w:val="FootnoteText"/>
      </w:pPr>
      <w:r w:rsidRPr="007E44B0">
        <w:rPr>
          <w:rStyle w:val="FootnoteReference"/>
        </w:rPr>
        <w:footnoteRef/>
      </w:r>
      <w:r w:rsidRPr="007E44B0">
        <w:t xml:space="preserve"> </w:t>
      </w:r>
      <w:r w:rsidR="00D84C8A" w:rsidRPr="007E44B0">
        <w:t xml:space="preserve">Michael Geist, </w:t>
      </w:r>
      <w:r w:rsidR="00D84C8A" w:rsidRPr="007E44B0">
        <w:rPr>
          <w:i/>
        </w:rPr>
        <w:t xml:space="preserve">James Moore’s Attack on Fair Copyright </w:t>
      </w:r>
      <w:r w:rsidR="00D84C8A" w:rsidRPr="007E44B0">
        <w:t>(23 June 2010), online: Michael Geist&lt;</w:t>
      </w:r>
      <w:hyperlink r:id="rId16" w:history="1">
        <w:r w:rsidR="00D84C8A" w:rsidRPr="007E44B0">
          <w:rPr>
            <w:rStyle w:val="Hyperlink"/>
          </w:rPr>
          <w:t>http://www</w:t>
        </w:r>
      </w:hyperlink>
      <w:r w:rsidRPr="007E44B0">
        <w:t>.</w:t>
      </w:r>
      <w:r w:rsidR="00D84C8A" w:rsidRPr="007E44B0">
        <w:t xml:space="preserve">michael </w:t>
      </w:r>
      <w:r w:rsidRPr="007E44B0">
        <w:t>geist.ca/content/v</w:t>
      </w:r>
      <w:r w:rsidR="00D84C8A" w:rsidRPr="007E44B0">
        <w:t xml:space="preserve">iew/5138/125&gt;. </w:t>
      </w:r>
    </w:p>
  </w:footnote>
  <w:footnote w:id="64">
    <w:p w14:paraId="54EF4726" w14:textId="6FF38119" w:rsidR="009E6041" w:rsidRPr="007E44B0" w:rsidRDefault="009E6041">
      <w:pPr>
        <w:pStyle w:val="FootnoteText"/>
      </w:pPr>
      <w:r w:rsidRPr="007E44B0">
        <w:rPr>
          <w:rStyle w:val="FootnoteReference"/>
        </w:rPr>
        <w:footnoteRef/>
      </w:r>
      <w:r w:rsidRPr="007E44B0">
        <w:t xml:space="preserve"> http://www.guerillapolicy.org/politics/ 2013/05/19/whatever-happened-to-open-policy/</w:t>
      </w:r>
    </w:p>
  </w:footnote>
  <w:footnote w:id="65">
    <w:p w14:paraId="3A94E3CF" w14:textId="32F310C5" w:rsidR="009E6041" w:rsidRPr="007E44B0" w:rsidRDefault="009E6041">
      <w:pPr>
        <w:pStyle w:val="FootnoteText"/>
      </w:pPr>
      <w:r w:rsidRPr="007E44B0">
        <w:rPr>
          <w:rStyle w:val="FootnoteReference"/>
        </w:rPr>
        <w:footnoteRef/>
      </w:r>
      <w:r w:rsidRPr="007E44B0">
        <w:t xml:space="preserve"> </w:t>
      </w:r>
      <w:r w:rsidR="00CF6A9F" w:rsidRPr="007E44B0">
        <w:t xml:space="preserve">Canadian Radio-television and Telecommunications Commission, </w:t>
      </w:r>
      <w:r w:rsidR="00CF6A9F" w:rsidRPr="007E44B0">
        <w:rPr>
          <w:i/>
        </w:rPr>
        <w:t xml:space="preserve">Telecom Decision CRTC 2014-101 </w:t>
      </w:r>
      <w:r w:rsidR="00CF6A9F" w:rsidRPr="007E44B0">
        <w:t>(5 March 2014), online: Canadian Radio-television and Telecommunications Commission&lt;</w:t>
      </w:r>
      <w:r w:rsidRPr="007E44B0">
        <w:t>http://www.crtc.gc.ca/eng/a</w:t>
      </w:r>
      <w:r w:rsidR="00CF6A9F" w:rsidRPr="007E44B0">
        <w:t xml:space="preserve">rchive </w:t>
      </w:r>
      <w:r w:rsidRPr="007E44B0">
        <w:t>/2014/2014-101.htm</w:t>
      </w:r>
      <w:r w:rsidR="00CF6A9F" w:rsidRPr="007E44B0">
        <w:t>&gt;.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35C87"/>
    <w:multiLevelType w:val="hybridMultilevel"/>
    <w:tmpl w:val="066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57471"/>
    <w:multiLevelType w:val="hybridMultilevel"/>
    <w:tmpl w:val="6D90ADA2"/>
    <w:lvl w:ilvl="0" w:tplc="37C026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01BEF"/>
    <w:multiLevelType w:val="hybridMultilevel"/>
    <w:tmpl w:val="AC68979C"/>
    <w:lvl w:ilvl="0" w:tplc="B8A0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3469"/>
    <w:multiLevelType w:val="hybridMultilevel"/>
    <w:tmpl w:val="C8A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561AF"/>
    <w:multiLevelType w:val="hybridMultilevel"/>
    <w:tmpl w:val="95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23F26"/>
    <w:multiLevelType w:val="hybridMultilevel"/>
    <w:tmpl w:val="11B8034A"/>
    <w:lvl w:ilvl="0" w:tplc="146E03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643AD"/>
    <w:multiLevelType w:val="hybridMultilevel"/>
    <w:tmpl w:val="E0EAF3A0"/>
    <w:lvl w:ilvl="0" w:tplc="5242448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30A8B"/>
    <w:multiLevelType w:val="hybridMultilevel"/>
    <w:tmpl w:val="FB24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CC42E3"/>
    <w:multiLevelType w:val="hybridMultilevel"/>
    <w:tmpl w:val="0454718E"/>
    <w:lvl w:ilvl="0" w:tplc="4AEA4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10"/>
  </w:num>
  <w:num w:numId="6">
    <w:abstractNumId w:val="0"/>
  </w:num>
  <w:num w:numId="7">
    <w:abstractNumId w:val="1"/>
  </w:num>
  <w:num w:numId="8">
    <w:abstractNumId w:val="5"/>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79"/>
    <w:rsid w:val="00020007"/>
    <w:rsid w:val="00022228"/>
    <w:rsid w:val="00023547"/>
    <w:rsid w:val="00025E5F"/>
    <w:rsid w:val="00026041"/>
    <w:rsid w:val="000326A0"/>
    <w:rsid w:val="000332A7"/>
    <w:rsid w:val="0003444C"/>
    <w:rsid w:val="00046D45"/>
    <w:rsid w:val="00047218"/>
    <w:rsid w:val="00050512"/>
    <w:rsid w:val="0005447C"/>
    <w:rsid w:val="00067DC9"/>
    <w:rsid w:val="00077603"/>
    <w:rsid w:val="000A66FC"/>
    <w:rsid w:val="000A7E95"/>
    <w:rsid w:val="000C0261"/>
    <w:rsid w:val="000C16B4"/>
    <w:rsid w:val="000C35BB"/>
    <w:rsid w:val="000D1675"/>
    <w:rsid w:val="000D1EE4"/>
    <w:rsid w:val="000D2C6F"/>
    <w:rsid w:val="000D598D"/>
    <w:rsid w:val="000E2650"/>
    <w:rsid w:val="000E27E4"/>
    <w:rsid w:val="000F1EB5"/>
    <w:rsid w:val="000F29C6"/>
    <w:rsid w:val="00103B05"/>
    <w:rsid w:val="001132B3"/>
    <w:rsid w:val="00125B4E"/>
    <w:rsid w:val="0015105A"/>
    <w:rsid w:val="00157426"/>
    <w:rsid w:val="0016343A"/>
    <w:rsid w:val="00164764"/>
    <w:rsid w:val="001721BD"/>
    <w:rsid w:val="00185C1A"/>
    <w:rsid w:val="00187C6C"/>
    <w:rsid w:val="00191413"/>
    <w:rsid w:val="00191936"/>
    <w:rsid w:val="00193FF4"/>
    <w:rsid w:val="001A083E"/>
    <w:rsid w:val="001A18E0"/>
    <w:rsid w:val="001A7C02"/>
    <w:rsid w:val="001B4105"/>
    <w:rsid w:val="001B568C"/>
    <w:rsid w:val="001B7536"/>
    <w:rsid w:val="001C711C"/>
    <w:rsid w:val="002016B5"/>
    <w:rsid w:val="00202BFE"/>
    <w:rsid w:val="0020390E"/>
    <w:rsid w:val="00205072"/>
    <w:rsid w:val="00206901"/>
    <w:rsid w:val="00212008"/>
    <w:rsid w:val="002176FF"/>
    <w:rsid w:val="00221E93"/>
    <w:rsid w:val="002514AD"/>
    <w:rsid w:val="00251769"/>
    <w:rsid w:val="00256CFB"/>
    <w:rsid w:val="002637EF"/>
    <w:rsid w:val="00263A25"/>
    <w:rsid w:val="00271461"/>
    <w:rsid w:val="002904AE"/>
    <w:rsid w:val="00293F4C"/>
    <w:rsid w:val="00297844"/>
    <w:rsid w:val="002A08D3"/>
    <w:rsid w:val="002B72DC"/>
    <w:rsid w:val="002B7688"/>
    <w:rsid w:val="002C4204"/>
    <w:rsid w:val="002C460A"/>
    <w:rsid w:val="002C76E6"/>
    <w:rsid w:val="002D1D5E"/>
    <w:rsid w:val="002E1823"/>
    <w:rsid w:val="002E3930"/>
    <w:rsid w:val="002E634E"/>
    <w:rsid w:val="002F400D"/>
    <w:rsid w:val="002F569C"/>
    <w:rsid w:val="002F69A8"/>
    <w:rsid w:val="002F7CF1"/>
    <w:rsid w:val="003011C0"/>
    <w:rsid w:val="00302003"/>
    <w:rsid w:val="00314AA9"/>
    <w:rsid w:val="0032569E"/>
    <w:rsid w:val="00325D8D"/>
    <w:rsid w:val="00330D72"/>
    <w:rsid w:val="003330EA"/>
    <w:rsid w:val="00334DF8"/>
    <w:rsid w:val="0034212D"/>
    <w:rsid w:val="003433DE"/>
    <w:rsid w:val="00346841"/>
    <w:rsid w:val="00352E8F"/>
    <w:rsid w:val="0035605F"/>
    <w:rsid w:val="003644AA"/>
    <w:rsid w:val="00365AAE"/>
    <w:rsid w:val="00372502"/>
    <w:rsid w:val="0037607C"/>
    <w:rsid w:val="0037656F"/>
    <w:rsid w:val="00384C31"/>
    <w:rsid w:val="00384F7B"/>
    <w:rsid w:val="00387FDB"/>
    <w:rsid w:val="003922ED"/>
    <w:rsid w:val="00392F4E"/>
    <w:rsid w:val="0039502B"/>
    <w:rsid w:val="00395917"/>
    <w:rsid w:val="003B07AC"/>
    <w:rsid w:val="003B11CE"/>
    <w:rsid w:val="003B1B86"/>
    <w:rsid w:val="003B6966"/>
    <w:rsid w:val="003C0C7A"/>
    <w:rsid w:val="003C7DE7"/>
    <w:rsid w:val="003D4B5E"/>
    <w:rsid w:val="003D51BE"/>
    <w:rsid w:val="003D5649"/>
    <w:rsid w:val="003E1D25"/>
    <w:rsid w:val="003E6522"/>
    <w:rsid w:val="003E7591"/>
    <w:rsid w:val="003F6E46"/>
    <w:rsid w:val="00400567"/>
    <w:rsid w:val="004115A6"/>
    <w:rsid w:val="00414166"/>
    <w:rsid w:val="004169E9"/>
    <w:rsid w:val="00424114"/>
    <w:rsid w:val="00424CD8"/>
    <w:rsid w:val="00424E79"/>
    <w:rsid w:val="00425FD4"/>
    <w:rsid w:val="004359EB"/>
    <w:rsid w:val="00451168"/>
    <w:rsid w:val="00451FA0"/>
    <w:rsid w:val="00455E32"/>
    <w:rsid w:val="0046442A"/>
    <w:rsid w:val="00467402"/>
    <w:rsid w:val="00476A15"/>
    <w:rsid w:val="00480BF3"/>
    <w:rsid w:val="004837BB"/>
    <w:rsid w:val="0048559E"/>
    <w:rsid w:val="004920D4"/>
    <w:rsid w:val="00494287"/>
    <w:rsid w:val="004945C6"/>
    <w:rsid w:val="004A204C"/>
    <w:rsid w:val="004A7FCA"/>
    <w:rsid w:val="004B1437"/>
    <w:rsid w:val="004B6D1B"/>
    <w:rsid w:val="004D185E"/>
    <w:rsid w:val="004D3ADA"/>
    <w:rsid w:val="004E2049"/>
    <w:rsid w:val="004E609D"/>
    <w:rsid w:val="004E735A"/>
    <w:rsid w:val="004F4529"/>
    <w:rsid w:val="0050057E"/>
    <w:rsid w:val="005014F8"/>
    <w:rsid w:val="005040F0"/>
    <w:rsid w:val="005144E4"/>
    <w:rsid w:val="00523AFD"/>
    <w:rsid w:val="0052512E"/>
    <w:rsid w:val="005258B8"/>
    <w:rsid w:val="0053123A"/>
    <w:rsid w:val="00531BF7"/>
    <w:rsid w:val="005321E7"/>
    <w:rsid w:val="005410C0"/>
    <w:rsid w:val="00542240"/>
    <w:rsid w:val="00557D46"/>
    <w:rsid w:val="00565A78"/>
    <w:rsid w:val="00567766"/>
    <w:rsid w:val="005701D8"/>
    <w:rsid w:val="00581A22"/>
    <w:rsid w:val="00586E83"/>
    <w:rsid w:val="00587188"/>
    <w:rsid w:val="00592850"/>
    <w:rsid w:val="005A1CB7"/>
    <w:rsid w:val="005C2B5C"/>
    <w:rsid w:val="005C3EC1"/>
    <w:rsid w:val="005C711C"/>
    <w:rsid w:val="005D1425"/>
    <w:rsid w:val="005D2441"/>
    <w:rsid w:val="005E1FD4"/>
    <w:rsid w:val="005E20C9"/>
    <w:rsid w:val="005E250B"/>
    <w:rsid w:val="005E329C"/>
    <w:rsid w:val="005E3B13"/>
    <w:rsid w:val="005E3BAA"/>
    <w:rsid w:val="005F7A9F"/>
    <w:rsid w:val="0060163F"/>
    <w:rsid w:val="00611B4B"/>
    <w:rsid w:val="006153BD"/>
    <w:rsid w:val="0062264C"/>
    <w:rsid w:val="006303EA"/>
    <w:rsid w:val="00641E1F"/>
    <w:rsid w:val="00652FD3"/>
    <w:rsid w:val="00653929"/>
    <w:rsid w:val="00654F12"/>
    <w:rsid w:val="00660FD9"/>
    <w:rsid w:val="00673BB1"/>
    <w:rsid w:val="00683DF1"/>
    <w:rsid w:val="00693958"/>
    <w:rsid w:val="006A029C"/>
    <w:rsid w:val="006A7CA3"/>
    <w:rsid w:val="006B44B4"/>
    <w:rsid w:val="006C0402"/>
    <w:rsid w:val="006C2499"/>
    <w:rsid w:val="006C4E88"/>
    <w:rsid w:val="006D73C4"/>
    <w:rsid w:val="006E049F"/>
    <w:rsid w:val="006E0F1A"/>
    <w:rsid w:val="006F2F32"/>
    <w:rsid w:val="006F4E82"/>
    <w:rsid w:val="006F6185"/>
    <w:rsid w:val="0071198B"/>
    <w:rsid w:val="00712082"/>
    <w:rsid w:val="00712298"/>
    <w:rsid w:val="00716773"/>
    <w:rsid w:val="00736E09"/>
    <w:rsid w:val="007410A6"/>
    <w:rsid w:val="0074168D"/>
    <w:rsid w:val="0074174B"/>
    <w:rsid w:val="007433FA"/>
    <w:rsid w:val="00747179"/>
    <w:rsid w:val="007558C2"/>
    <w:rsid w:val="007606F1"/>
    <w:rsid w:val="007616B8"/>
    <w:rsid w:val="00763508"/>
    <w:rsid w:val="007751BE"/>
    <w:rsid w:val="007753E0"/>
    <w:rsid w:val="00777EB8"/>
    <w:rsid w:val="00780366"/>
    <w:rsid w:val="00781FA2"/>
    <w:rsid w:val="0078383E"/>
    <w:rsid w:val="00796F55"/>
    <w:rsid w:val="007B3A73"/>
    <w:rsid w:val="007B664D"/>
    <w:rsid w:val="007D3125"/>
    <w:rsid w:val="007D7FE8"/>
    <w:rsid w:val="007E0D9A"/>
    <w:rsid w:val="007E44B0"/>
    <w:rsid w:val="007F200B"/>
    <w:rsid w:val="007F4A6F"/>
    <w:rsid w:val="007F6182"/>
    <w:rsid w:val="007F6D90"/>
    <w:rsid w:val="00802257"/>
    <w:rsid w:val="008272D8"/>
    <w:rsid w:val="00831C59"/>
    <w:rsid w:val="00837D40"/>
    <w:rsid w:val="00844F30"/>
    <w:rsid w:val="00852F61"/>
    <w:rsid w:val="008637E1"/>
    <w:rsid w:val="008666AF"/>
    <w:rsid w:val="00873A11"/>
    <w:rsid w:val="0087567A"/>
    <w:rsid w:val="00881F77"/>
    <w:rsid w:val="0088677B"/>
    <w:rsid w:val="0089437C"/>
    <w:rsid w:val="008C014A"/>
    <w:rsid w:val="008C13B4"/>
    <w:rsid w:val="008C3A6F"/>
    <w:rsid w:val="008C661B"/>
    <w:rsid w:val="008D0CA3"/>
    <w:rsid w:val="008D231F"/>
    <w:rsid w:val="008D65DC"/>
    <w:rsid w:val="008E3368"/>
    <w:rsid w:val="008F528A"/>
    <w:rsid w:val="008F7710"/>
    <w:rsid w:val="0090583B"/>
    <w:rsid w:val="00906B3D"/>
    <w:rsid w:val="0091070B"/>
    <w:rsid w:val="009122BE"/>
    <w:rsid w:val="009152B5"/>
    <w:rsid w:val="00940C22"/>
    <w:rsid w:val="009427B6"/>
    <w:rsid w:val="00943B50"/>
    <w:rsid w:val="00943CF8"/>
    <w:rsid w:val="00953611"/>
    <w:rsid w:val="00954755"/>
    <w:rsid w:val="00954E04"/>
    <w:rsid w:val="0096258E"/>
    <w:rsid w:val="009645D3"/>
    <w:rsid w:val="00964B61"/>
    <w:rsid w:val="00972BB9"/>
    <w:rsid w:val="009A076F"/>
    <w:rsid w:val="009A1B4D"/>
    <w:rsid w:val="009A643C"/>
    <w:rsid w:val="009A7C8F"/>
    <w:rsid w:val="009B14A5"/>
    <w:rsid w:val="009B6DC8"/>
    <w:rsid w:val="009C0BBA"/>
    <w:rsid w:val="009C6C3A"/>
    <w:rsid w:val="009C7A6D"/>
    <w:rsid w:val="009C7CC5"/>
    <w:rsid w:val="009D1072"/>
    <w:rsid w:val="009D6438"/>
    <w:rsid w:val="009E1ADD"/>
    <w:rsid w:val="009E1E18"/>
    <w:rsid w:val="009E4A20"/>
    <w:rsid w:val="009E6041"/>
    <w:rsid w:val="009F0DE2"/>
    <w:rsid w:val="009F764E"/>
    <w:rsid w:val="00A01D0E"/>
    <w:rsid w:val="00A03DCC"/>
    <w:rsid w:val="00A06874"/>
    <w:rsid w:val="00A130E3"/>
    <w:rsid w:val="00A13173"/>
    <w:rsid w:val="00A14431"/>
    <w:rsid w:val="00A24D15"/>
    <w:rsid w:val="00A307C5"/>
    <w:rsid w:val="00A37708"/>
    <w:rsid w:val="00A43016"/>
    <w:rsid w:val="00A466D8"/>
    <w:rsid w:val="00A47C0E"/>
    <w:rsid w:val="00A50EFC"/>
    <w:rsid w:val="00A60F33"/>
    <w:rsid w:val="00A74E8C"/>
    <w:rsid w:val="00A77893"/>
    <w:rsid w:val="00A77AC5"/>
    <w:rsid w:val="00A806CB"/>
    <w:rsid w:val="00A9075C"/>
    <w:rsid w:val="00A916E6"/>
    <w:rsid w:val="00AA2E6A"/>
    <w:rsid w:val="00AA517F"/>
    <w:rsid w:val="00AB01E1"/>
    <w:rsid w:val="00AB2B1A"/>
    <w:rsid w:val="00AB3C83"/>
    <w:rsid w:val="00AB5802"/>
    <w:rsid w:val="00AB6673"/>
    <w:rsid w:val="00AB7CAA"/>
    <w:rsid w:val="00AC1E0A"/>
    <w:rsid w:val="00AC654A"/>
    <w:rsid w:val="00AC6CFD"/>
    <w:rsid w:val="00AD605B"/>
    <w:rsid w:val="00AD6B3D"/>
    <w:rsid w:val="00AE031B"/>
    <w:rsid w:val="00AE1700"/>
    <w:rsid w:val="00AF4380"/>
    <w:rsid w:val="00B0612E"/>
    <w:rsid w:val="00B106C3"/>
    <w:rsid w:val="00B15715"/>
    <w:rsid w:val="00B2074C"/>
    <w:rsid w:val="00B2134B"/>
    <w:rsid w:val="00B23A0E"/>
    <w:rsid w:val="00B3270F"/>
    <w:rsid w:val="00B41C3D"/>
    <w:rsid w:val="00B47644"/>
    <w:rsid w:val="00B62587"/>
    <w:rsid w:val="00B91E4F"/>
    <w:rsid w:val="00BA6955"/>
    <w:rsid w:val="00BB0B4D"/>
    <w:rsid w:val="00BB5715"/>
    <w:rsid w:val="00BD0A50"/>
    <w:rsid w:val="00BD564C"/>
    <w:rsid w:val="00BE5D90"/>
    <w:rsid w:val="00BF3EBB"/>
    <w:rsid w:val="00BF4845"/>
    <w:rsid w:val="00BF6D79"/>
    <w:rsid w:val="00BF724D"/>
    <w:rsid w:val="00C00238"/>
    <w:rsid w:val="00C121C9"/>
    <w:rsid w:val="00C30883"/>
    <w:rsid w:val="00C51133"/>
    <w:rsid w:val="00C53428"/>
    <w:rsid w:val="00C659C0"/>
    <w:rsid w:val="00C66089"/>
    <w:rsid w:val="00C6688D"/>
    <w:rsid w:val="00C705C5"/>
    <w:rsid w:val="00C74668"/>
    <w:rsid w:val="00C82D07"/>
    <w:rsid w:val="00C9061D"/>
    <w:rsid w:val="00C90BA7"/>
    <w:rsid w:val="00C94DE4"/>
    <w:rsid w:val="00CA0334"/>
    <w:rsid w:val="00CA048D"/>
    <w:rsid w:val="00CA24F0"/>
    <w:rsid w:val="00CA37C0"/>
    <w:rsid w:val="00CA4EEB"/>
    <w:rsid w:val="00CC3B1A"/>
    <w:rsid w:val="00CC4C35"/>
    <w:rsid w:val="00CD381C"/>
    <w:rsid w:val="00CD54EC"/>
    <w:rsid w:val="00CD64C9"/>
    <w:rsid w:val="00CE2896"/>
    <w:rsid w:val="00CE335B"/>
    <w:rsid w:val="00CE6553"/>
    <w:rsid w:val="00CF5548"/>
    <w:rsid w:val="00CF65A8"/>
    <w:rsid w:val="00CF6A9F"/>
    <w:rsid w:val="00CF7BD8"/>
    <w:rsid w:val="00D05704"/>
    <w:rsid w:val="00D114A6"/>
    <w:rsid w:val="00D1448A"/>
    <w:rsid w:val="00D16B25"/>
    <w:rsid w:val="00D16F0B"/>
    <w:rsid w:val="00D457F1"/>
    <w:rsid w:val="00D56DB7"/>
    <w:rsid w:val="00D57A1F"/>
    <w:rsid w:val="00D72317"/>
    <w:rsid w:val="00D7276A"/>
    <w:rsid w:val="00D8306C"/>
    <w:rsid w:val="00D84C8A"/>
    <w:rsid w:val="00D91CDC"/>
    <w:rsid w:val="00D92A2A"/>
    <w:rsid w:val="00D94DDF"/>
    <w:rsid w:val="00DA6675"/>
    <w:rsid w:val="00DA708D"/>
    <w:rsid w:val="00DA7C27"/>
    <w:rsid w:val="00DB1ADC"/>
    <w:rsid w:val="00DB5660"/>
    <w:rsid w:val="00DC39AC"/>
    <w:rsid w:val="00DC4672"/>
    <w:rsid w:val="00DC5D86"/>
    <w:rsid w:val="00DC77C5"/>
    <w:rsid w:val="00DD5215"/>
    <w:rsid w:val="00DD6391"/>
    <w:rsid w:val="00DD7034"/>
    <w:rsid w:val="00DE5839"/>
    <w:rsid w:val="00DF78B9"/>
    <w:rsid w:val="00E124C6"/>
    <w:rsid w:val="00E16CDB"/>
    <w:rsid w:val="00E23086"/>
    <w:rsid w:val="00E323EB"/>
    <w:rsid w:val="00E35EA9"/>
    <w:rsid w:val="00E43206"/>
    <w:rsid w:val="00E607DF"/>
    <w:rsid w:val="00E61D71"/>
    <w:rsid w:val="00E65A35"/>
    <w:rsid w:val="00E67BFE"/>
    <w:rsid w:val="00E70F82"/>
    <w:rsid w:val="00E72924"/>
    <w:rsid w:val="00E83C3B"/>
    <w:rsid w:val="00E85DC5"/>
    <w:rsid w:val="00E9532B"/>
    <w:rsid w:val="00E9708F"/>
    <w:rsid w:val="00E9770C"/>
    <w:rsid w:val="00E97FBC"/>
    <w:rsid w:val="00EB179A"/>
    <w:rsid w:val="00EB4F14"/>
    <w:rsid w:val="00EC090A"/>
    <w:rsid w:val="00EC785C"/>
    <w:rsid w:val="00ED1DF3"/>
    <w:rsid w:val="00ED1EC8"/>
    <w:rsid w:val="00ED3614"/>
    <w:rsid w:val="00ED3D20"/>
    <w:rsid w:val="00EE0E6C"/>
    <w:rsid w:val="00EE37A1"/>
    <w:rsid w:val="00EE6581"/>
    <w:rsid w:val="00EF0D15"/>
    <w:rsid w:val="00EF27A5"/>
    <w:rsid w:val="00EF2C08"/>
    <w:rsid w:val="00EF4412"/>
    <w:rsid w:val="00EF55E2"/>
    <w:rsid w:val="00F02C47"/>
    <w:rsid w:val="00F1277E"/>
    <w:rsid w:val="00F27962"/>
    <w:rsid w:val="00F30425"/>
    <w:rsid w:val="00F349FC"/>
    <w:rsid w:val="00F45E42"/>
    <w:rsid w:val="00F47DBA"/>
    <w:rsid w:val="00F50CD5"/>
    <w:rsid w:val="00F527EF"/>
    <w:rsid w:val="00F71367"/>
    <w:rsid w:val="00F822D9"/>
    <w:rsid w:val="00F827CB"/>
    <w:rsid w:val="00F82A8A"/>
    <w:rsid w:val="00F85CCA"/>
    <w:rsid w:val="00F8752C"/>
    <w:rsid w:val="00F912B2"/>
    <w:rsid w:val="00FA721F"/>
    <w:rsid w:val="00FB1014"/>
    <w:rsid w:val="00FB1616"/>
    <w:rsid w:val="00FC276C"/>
    <w:rsid w:val="00FC40B7"/>
    <w:rsid w:val="00FC4753"/>
    <w:rsid w:val="00FD1160"/>
    <w:rsid w:val="00FD24C0"/>
    <w:rsid w:val="00FE1287"/>
    <w:rsid w:val="00FE2805"/>
    <w:rsid w:val="00FE2CDC"/>
    <w:rsid w:val="00FF2DFF"/>
    <w:rsid w:val="00FF3AD9"/>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F2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7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30"/>
    <w:pPr>
      <w:ind w:left="720"/>
      <w:contextualSpacing/>
    </w:pPr>
  </w:style>
  <w:style w:type="character" w:customStyle="1" w:styleId="FootnoteCharacters">
    <w:name w:val="Footnote Characters"/>
    <w:rsid w:val="00AF4380"/>
    <w:rPr>
      <w:vertAlign w:val="superscript"/>
    </w:rPr>
  </w:style>
  <w:style w:type="character" w:styleId="Hyperlink">
    <w:name w:val="Hyperlink"/>
    <w:uiPriority w:val="99"/>
    <w:rsid w:val="00AF4380"/>
  </w:style>
  <w:style w:type="character" w:styleId="FootnoteReference">
    <w:name w:val="footnote reference"/>
    <w:rsid w:val="00AF4380"/>
    <w:rPr>
      <w:vertAlign w:val="superscript"/>
    </w:rPr>
  </w:style>
  <w:style w:type="paragraph" w:styleId="FootnoteText">
    <w:name w:val="footnote text"/>
    <w:basedOn w:val="Normal"/>
    <w:link w:val="FootnoteTextChar"/>
    <w:rsid w:val="00AF4380"/>
    <w:pPr>
      <w:widowControl w:val="0"/>
      <w:suppressLineNumbers/>
      <w:suppressAutoHyphens/>
      <w:ind w:left="283" w:hanging="283"/>
    </w:pPr>
    <w:rPr>
      <w:rFonts w:ascii="Times New Roman" w:eastAsia="Arial Unicode MS" w:hAnsi="Times New Roman" w:cs="Times New Roman"/>
      <w:kern w:val="1"/>
      <w:sz w:val="20"/>
      <w:szCs w:val="20"/>
    </w:rPr>
  </w:style>
  <w:style w:type="character" w:customStyle="1" w:styleId="FootnoteTextChar">
    <w:name w:val="Footnote Text Char"/>
    <w:basedOn w:val="DefaultParagraphFont"/>
    <w:link w:val="FootnoteText"/>
    <w:rsid w:val="00AF4380"/>
    <w:rPr>
      <w:rFonts w:ascii="Times New Roman" w:eastAsia="Arial Unicode MS" w:hAnsi="Times New Roman" w:cs="Times New Roman"/>
      <w:kern w:val="1"/>
      <w:sz w:val="20"/>
      <w:szCs w:val="20"/>
    </w:rPr>
  </w:style>
  <w:style w:type="character" w:customStyle="1" w:styleId="apple-converted-space">
    <w:name w:val="apple-converted-space"/>
    <w:rsid w:val="00D457F1"/>
  </w:style>
  <w:style w:type="paragraph" w:styleId="Footer">
    <w:name w:val="footer"/>
    <w:basedOn w:val="Normal"/>
    <w:link w:val="FooterChar"/>
    <w:uiPriority w:val="99"/>
    <w:unhideWhenUsed/>
    <w:rsid w:val="00972BB9"/>
    <w:pPr>
      <w:tabs>
        <w:tab w:val="center" w:pos="4320"/>
        <w:tab w:val="right" w:pos="8640"/>
      </w:tabs>
    </w:pPr>
  </w:style>
  <w:style w:type="character" w:customStyle="1" w:styleId="FooterChar">
    <w:name w:val="Footer Char"/>
    <w:basedOn w:val="DefaultParagraphFont"/>
    <w:link w:val="Footer"/>
    <w:uiPriority w:val="99"/>
    <w:rsid w:val="00972BB9"/>
  </w:style>
  <w:style w:type="character" w:styleId="PageNumber">
    <w:name w:val="page number"/>
    <w:basedOn w:val="DefaultParagraphFont"/>
    <w:uiPriority w:val="99"/>
    <w:semiHidden/>
    <w:unhideWhenUsed/>
    <w:rsid w:val="00972BB9"/>
  </w:style>
  <w:style w:type="character" w:customStyle="1" w:styleId="Heading1Char">
    <w:name w:val="Heading 1 Char"/>
    <w:basedOn w:val="DefaultParagraphFont"/>
    <w:link w:val="Heading1"/>
    <w:uiPriority w:val="9"/>
    <w:rsid w:val="000E27E4"/>
    <w:rPr>
      <w:rFonts w:ascii="Times" w:hAnsi="Times"/>
      <w:b/>
      <w:bCs/>
      <w:kern w:val="36"/>
      <w:sz w:val="48"/>
      <w:szCs w:val="48"/>
    </w:rPr>
  </w:style>
  <w:style w:type="character" w:styleId="FollowedHyperlink">
    <w:name w:val="FollowedHyperlink"/>
    <w:basedOn w:val="DefaultParagraphFont"/>
    <w:uiPriority w:val="99"/>
    <w:semiHidden/>
    <w:unhideWhenUsed/>
    <w:rsid w:val="007F6D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27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930"/>
    <w:pPr>
      <w:ind w:left="720"/>
      <w:contextualSpacing/>
    </w:pPr>
  </w:style>
  <w:style w:type="character" w:customStyle="1" w:styleId="FootnoteCharacters">
    <w:name w:val="Footnote Characters"/>
    <w:rsid w:val="00AF4380"/>
    <w:rPr>
      <w:vertAlign w:val="superscript"/>
    </w:rPr>
  </w:style>
  <w:style w:type="character" w:styleId="Hyperlink">
    <w:name w:val="Hyperlink"/>
    <w:uiPriority w:val="99"/>
    <w:rsid w:val="00AF4380"/>
  </w:style>
  <w:style w:type="character" w:styleId="FootnoteReference">
    <w:name w:val="footnote reference"/>
    <w:rsid w:val="00AF4380"/>
    <w:rPr>
      <w:vertAlign w:val="superscript"/>
    </w:rPr>
  </w:style>
  <w:style w:type="paragraph" w:styleId="FootnoteText">
    <w:name w:val="footnote text"/>
    <w:basedOn w:val="Normal"/>
    <w:link w:val="FootnoteTextChar"/>
    <w:rsid w:val="00AF4380"/>
    <w:pPr>
      <w:widowControl w:val="0"/>
      <w:suppressLineNumbers/>
      <w:suppressAutoHyphens/>
      <w:ind w:left="283" w:hanging="283"/>
    </w:pPr>
    <w:rPr>
      <w:rFonts w:ascii="Times New Roman" w:eastAsia="Arial Unicode MS" w:hAnsi="Times New Roman" w:cs="Times New Roman"/>
      <w:kern w:val="1"/>
      <w:sz w:val="20"/>
      <w:szCs w:val="20"/>
    </w:rPr>
  </w:style>
  <w:style w:type="character" w:customStyle="1" w:styleId="FootnoteTextChar">
    <w:name w:val="Footnote Text Char"/>
    <w:basedOn w:val="DefaultParagraphFont"/>
    <w:link w:val="FootnoteText"/>
    <w:rsid w:val="00AF4380"/>
    <w:rPr>
      <w:rFonts w:ascii="Times New Roman" w:eastAsia="Arial Unicode MS" w:hAnsi="Times New Roman" w:cs="Times New Roman"/>
      <w:kern w:val="1"/>
      <w:sz w:val="20"/>
      <w:szCs w:val="20"/>
    </w:rPr>
  </w:style>
  <w:style w:type="character" w:customStyle="1" w:styleId="apple-converted-space">
    <w:name w:val="apple-converted-space"/>
    <w:rsid w:val="00D457F1"/>
  </w:style>
  <w:style w:type="paragraph" w:styleId="Footer">
    <w:name w:val="footer"/>
    <w:basedOn w:val="Normal"/>
    <w:link w:val="FooterChar"/>
    <w:uiPriority w:val="99"/>
    <w:unhideWhenUsed/>
    <w:rsid w:val="00972BB9"/>
    <w:pPr>
      <w:tabs>
        <w:tab w:val="center" w:pos="4320"/>
        <w:tab w:val="right" w:pos="8640"/>
      </w:tabs>
    </w:pPr>
  </w:style>
  <w:style w:type="character" w:customStyle="1" w:styleId="FooterChar">
    <w:name w:val="Footer Char"/>
    <w:basedOn w:val="DefaultParagraphFont"/>
    <w:link w:val="Footer"/>
    <w:uiPriority w:val="99"/>
    <w:rsid w:val="00972BB9"/>
  </w:style>
  <w:style w:type="character" w:styleId="PageNumber">
    <w:name w:val="page number"/>
    <w:basedOn w:val="DefaultParagraphFont"/>
    <w:uiPriority w:val="99"/>
    <w:semiHidden/>
    <w:unhideWhenUsed/>
    <w:rsid w:val="00972BB9"/>
  </w:style>
  <w:style w:type="character" w:customStyle="1" w:styleId="Heading1Char">
    <w:name w:val="Heading 1 Char"/>
    <w:basedOn w:val="DefaultParagraphFont"/>
    <w:link w:val="Heading1"/>
    <w:uiPriority w:val="9"/>
    <w:rsid w:val="000E27E4"/>
    <w:rPr>
      <w:rFonts w:ascii="Times" w:hAnsi="Times"/>
      <w:b/>
      <w:bCs/>
      <w:kern w:val="36"/>
      <w:sz w:val="48"/>
      <w:szCs w:val="48"/>
    </w:rPr>
  </w:style>
  <w:style w:type="character" w:styleId="FollowedHyperlink">
    <w:name w:val="FollowedHyperlink"/>
    <w:basedOn w:val="DefaultParagraphFont"/>
    <w:uiPriority w:val="99"/>
    <w:semiHidden/>
    <w:unhideWhenUsed/>
    <w:rsid w:val="007F6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820">
      <w:bodyDiv w:val="1"/>
      <w:marLeft w:val="0"/>
      <w:marRight w:val="0"/>
      <w:marTop w:val="0"/>
      <w:marBottom w:val="0"/>
      <w:divBdr>
        <w:top w:val="none" w:sz="0" w:space="0" w:color="auto"/>
        <w:left w:val="none" w:sz="0" w:space="0" w:color="auto"/>
        <w:bottom w:val="none" w:sz="0" w:space="0" w:color="auto"/>
        <w:right w:val="none" w:sz="0" w:space="0" w:color="auto"/>
      </w:divBdr>
    </w:div>
    <w:div w:id="71970487">
      <w:bodyDiv w:val="1"/>
      <w:marLeft w:val="0"/>
      <w:marRight w:val="0"/>
      <w:marTop w:val="0"/>
      <w:marBottom w:val="0"/>
      <w:divBdr>
        <w:top w:val="none" w:sz="0" w:space="0" w:color="auto"/>
        <w:left w:val="none" w:sz="0" w:space="0" w:color="auto"/>
        <w:bottom w:val="none" w:sz="0" w:space="0" w:color="auto"/>
        <w:right w:val="none" w:sz="0" w:space="0" w:color="auto"/>
      </w:divBdr>
    </w:div>
    <w:div w:id="440809117">
      <w:bodyDiv w:val="1"/>
      <w:marLeft w:val="0"/>
      <w:marRight w:val="0"/>
      <w:marTop w:val="0"/>
      <w:marBottom w:val="0"/>
      <w:divBdr>
        <w:top w:val="none" w:sz="0" w:space="0" w:color="auto"/>
        <w:left w:val="none" w:sz="0" w:space="0" w:color="auto"/>
        <w:bottom w:val="none" w:sz="0" w:space="0" w:color="auto"/>
        <w:right w:val="none" w:sz="0" w:space="0" w:color="auto"/>
      </w:divBdr>
    </w:div>
    <w:div w:id="524444923">
      <w:bodyDiv w:val="1"/>
      <w:marLeft w:val="0"/>
      <w:marRight w:val="0"/>
      <w:marTop w:val="0"/>
      <w:marBottom w:val="0"/>
      <w:divBdr>
        <w:top w:val="none" w:sz="0" w:space="0" w:color="auto"/>
        <w:left w:val="none" w:sz="0" w:space="0" w:color="auto"/>
        <w:bottom w:val="none" w:sz="0" w:space="0" w:color="auto"/>
        <w:right w:val="none" w:sz="0" w:space="0" w:color="auto"/>
      </w:divBdr>
    </w:div>
    <w:div w:id="828639166">
      <w:bodyDiv w:val="1"/>
      <w:marLeft w:val="0"/>
      <w:marRight w:val="0"/>
      <w:marTop w:val="0"/>
      <w:marBottom w:val="0"/>
      <w:divBdr>
        <w:top w:val="none" w:sz="0" w:space="0" w:color="auto"/>
        <w:left w:val="none" w:sz="0" w:space="0" w:color="auto"/>
        <w:bottom w:val="none" w:sz="0" w:space="0" w:color="auto"/>
        <w:right w:val="none" w:sz="0" w:space="0" w:color="auto"/>
      </w:divBdr>
    </w:div>
    <w:div w:id="979386123">
      <w:bodyDiv w:val="1"/>
      <w:marLeft w:val="0"/>
      <w:marRight w:val="0"/>
      <w:marTop w:val="0"/>
      <w:marBottom w:val="0"/>
      <w:divBdr>
        <w:top w:val="none" w:sz="0" w:space="0" w:color="auto"/>
        <w:left w:val="none" w:sz="0" w:space="0" w:color="auto"/>
        <w:bottom w:val="none" w:sz="0" w:space="0" w:color="auto"/>
        <w:right w:val="none" w:sz="0" w:space="0" w:color="auto"/>
      </w:divBdr>
    </w:div>
    <w:div w:id="1835025082">
      <w:bodyDiv w:val="1"/>
      <w:marLeft w:val="0"/>
      <w:marRight w:val="0"/>
      <w:marTop w:val="0"/>
      <w:marBottom w:val="0"/>
      <w:divBdr>
        <w:top w:val="none" w:sz="0" w:space="0" w:color="auto"/>
        <w:left w:val="none" w:sz="0" w:space="0" w:color="auto"/>
        <w:bottom w:val="none" w:sz="0" w:space="0" w:color="auto"/>
        <w:right w:val="none" w:sz="0" w:space="0" w:color="auto"/>
      </w:divBdr>
    </w:div>
    <w:div w:id="1969118560">
      <w:bodyDiv w:val="1"/>
      <w:marLeft w:val="0"/>
      <w:marRight w:val="0"/>
      <w:marTop w:val="0"/>
      <w:marBottom w:val="0"/>
      <w:divBdr>
        <w:top w:val="none" w:sz="0" w:space="0" w:color="auto"/>
        <w:left w:val="none" w:sz="0" w:space="0" w:color="auto"/>
        <w:bottom w:val="none" w:sz="0" w:space="0" w:color="auto"/>
        <w:right w:val="none" w:sz="0" w:space="0" w:color="auto"/>
      </w:divBdr>
    </w:div>
    <w:div w:id="2137944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www.c" TargetMode="External"/><Relationship Id="rId12" Type="http://schemas.openxmlformats.org/officeDocument/2006/relationships/hyperlink" Target="http://www.crtc.gc" TargetMode="External"/><Relationship Id="rId13" Type="http://schemas.openxmlformats.org/officeDocument/2006/relationships/hyperlink" Target="http://www.cbc.ca/news/technology/gov%20ernment-retreats-on-copyright-reform-1.657296" TargetMode="External"/><Relationship Id="rId14" Type="http://schemas.openxmlformats.org/officeDocument/2006/relationships/hyperlink" Target="http://www.michaelg" TargetMode="External"/><Relationship Id="rId15" Type="http://schemas.openxmlformats.org/officeDocument/2006/relationships/hyperlink" Target="http://pa" TargetMode="External"/><Relationship Id="rId16" Type="http://schemas.openxmlformats.org/officeDocument/2006/relationships/hyperlink" Target="http://www" TargetMode="External"/><Relationship Id="rId1" Type="http://schemas.openxmlformats.org/officeDocument/2006/relationships/hyperlink" Target="http://www.crtc.gc.ca/archive/2007/pb2007-13.htm" TargetMode="External"/><Relationship Id="rId2" Type="http://schemas.openxmlformats.org/officeDocument/2006/relationships/hyperlink" Target="http://www.stopthemeter.ca" TargetMode="External"/><Relationship Id="rId3" Type="http://schemas.openxmlformats.org/officeDocument/2006/relationships/hyperlink" Target="http://www.crtc.gc.ca/eng/archive/2011/2011-77-1.htm" TargetMode="External"/><Relationship Id="rId4" Type="http://schemas.openxmlformats.org/officeDocument/2006/relationships/hyperlink" Target="http://www.cbc.ca/news/technology/government-retreats-on-copyright-reform-1.657296" TargetMode="External"/><Relationship Id="rId5" Type="http://schemas.openxmlformats.org/officeDocument/2006/relationships/hyperlink" Target="http://www.cbc.ca/m/touch/news/storyy/" TargetMode="External"/><Relationship Id="rId6" Type="http://schemas.openxmlformats.org/officeDocument/2006/relationships/hyperlink" Target="http://www.opengovpartnership.org/sites/default/files/Canada_final_2012_Eng.pdf" TargetMode="External"/><Relationship Id="rId7" Type="http://schemas.openxmlformats.org/officeDocument/2006/relationships/hyperlink" Target="http://www.participedia.net/en/cases/crowdsourcing-policy-and-law-making-finland" TargetMode="External"/><Relationship Id="rId8" Type="http://schemas.openxmlformats.org/officeDocument/2006/relationships/hyperlink" Target="http://www.participedia.net/en/cases/icelandic-constitutional-council-2011" TargetMode="External"/><Relationship Id="rId9" Type="http://schemas.openxmlformats.org/officeDocument/2006/relationships/hyperlink" Target="http://www.crtc.gc.ca/eng/com100/2011/r110307.htm%3e.%20%20" TargetMode="External"/><Relationship Id="rId10"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8450</Words>
  <Characters>48422</Characters>
  <Application>Microsoft Macintosh Word</Application>
  <DocSecurity>0</DocSecurity>
  <Lines>807</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Geist</cp:lastModifiedBy>
  <cp:revision>8</cp:revision>
  <cp:lastPrinted>2014-04-24T03:58:00Z</cp:lastPrinted>
  <dcterms:created xsi:type="dcterms:W3CDTF">2014-08-12T02:21:00Z</dcterms:created>
  <dcterms:modified xsi:type="dcterms:W3CDTF">2014-08-12T02:25:00Z</dcterms:modified>
  <cp:category/>
</cp:coreProperties>
</file>